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51712322"/>
    <w:p w:rsidR="00B34503" w:rsidRPr="00DC00A9" w:rsidRDefault="00F3651C">
      <w:pPr>
        <w:bidi/>
        <w:spacing w:after="200" w:line="276" w:lineRule="auto"/>
        <w:jc w:val="center"/>
        <w:rPr>
          <w:rFonts w:ascii="Calibri" w:eastAsia="Calibri" w:hAnsi="Calibri" w:cs="Calibri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Calibr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1000125</wp:posOffset>
                </wp:positionV>
                <wp:extent cx="3003550" cy="450850"/>
                <wp:effectExtent l="0" t="0" r="6350" b="63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3550" cy="450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56332" w:rsidRDefault="00656332">
                            <w:pPr>
                              <w:bidi/>
                              <w:jc w:val="center"/>
                              <w:rPr>
                                <w:rFonts w:ascii="IranNastaliq" w:hAnsi="IranNastaliq" w:cs="B Titr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IranNastaliq" w:hAnsi="IranNastaliq" w:cs="B Titr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معاونت درمان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117.55pt;margin-top:78.75pt;width:236.5pt;height:3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" fillcolor="window" stroked="f" strokeweight=".5pt">
                <v:textbox>
                  <w:txbxContent>
                    <w:p w:rsidR="00656332" w:rsidRDefault="00656332">
                      <w:pPr>
                        <w:bidi/>
                        <w:jc w:val="center"/>
                        <w:rPr>
                          <w:rFonts w:ascii="IranNastaliq" w:hAnsi="IranNastaliq" w:cs="B Titr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ascii="IranNastaliq" w:hAnsi="IranNastaliq" w:cs="B Titr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>معاونت درمان</w:t>
                      </w:r>
                    </w:p>
                  </w:txbxContent>
                </v:textbox>
              </v:shape>
            </w:pict>
          </mc:Fallback>
        </mc:AlternateContent>
      </w:r>
      <w:r w:rsidRPr="00DC00A9">
        <w:rPr>
          <w:rFonts w:ascii="Calibri" w:eastAsia="Calibri" w:hAnsi="Calibri" w:cs="Calibri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-152400</wp:posOffset>
                </wp:positionV>
                <wp:extent cx="1504315" cy="1247775"/>
                <wp:effectExtent l="0" t="0" r="0" b="952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315" cy="1247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56332" w:rsidRDefault="00656332">
                            <w:r>
                              <w:rPr>
                                <w:rFonts w:ascii="Arial-BoldMT" w:eastAsia="Calibri" w:hAnsi="Calibri" w:cs="B Yagut"/>
                                <w:b/>
                                <w:bCs/>
                                <w:noProof/>
                                <w:color w:val="000000"/>
                                <w:sz w:val="30"/>
                                <w:szCs w:val="36"/>
                                <w:rtl/>
                              </w:rPr>
                              <w:drawing>
                                <wp:inline distT="0" distB="0" distL="0" distR="0">
                                  <wp:extent cx="1305560" cy="1071245"/>
                                  <wp:effectExtent l="0" t="0" r="8890" b="0"/>
                                  <wp:docPr id="21" name="Picture 21" descr="C:\Users\Alireza\Desktop\downloa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Picture 21" descr="C:\Users\Alireza\Desktop\downloa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115" cy="10719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27" type="#_x0000_t202" style="position:absolute;left:0;text-align:left;margin-left:175.5pt;margin-top:-12pt;width:118.45pt;height:98.2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" fillcolor="window" stroked="f" strokeweight=".5pt">
                <v:textbox>
                  <w:txbxContent>
                    <w:p w:rsidR="00656332" w:rsidRDefault="00656332">
                      <w:r>
                        <w:rPr>
                          <w:rFonts w:ascii="Arial-BoldMT" w:eastAsia="Calibri" w:hAnsi="Calibri" w:cs="B Yagut"/>
                          <w:b/>
                          <w:bCs/>
                          <w:noProof/>
                          <w:color w:val="000000"/>
                          <w:sz w:val="30"/>
                          <w:szCs w:val="36"/>
                          <w:rtl/>
                        </w:rPr>
                        <w:drawing>
                          <wp:inline distT="0" distB="0" distL="0" distR="0">
                            <wp:extent cx="1305560" cy="1071245"/>
                            <wp:effectExtent l="0" t="0" r="8890" b="0"/>
                            <wp:docPr id="21" name="Picture 21" descr="C:\Users\Alireza\Desktop\downloa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Picture 21" descr="C:\Users\Alireza\Desktop\downloa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115" cy="10719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34503" w:rsidRPr="00DC00A9" w:rsidRDefault="00B34503">
      <w:pPr>
        <w:bidi/>
        <w:spacing w:after="200" w:line="276" w:lineRule="auto"/>
        <w:jc w:val="center"/>
        <w:rPr>
          <w:rFonts w:ascii="Calibri" w:eastAsia="Arial Unicode MS" w:hAnsi="Calibri" w:cs="Calibri"/>
          <w:bCs/>
          <w:color w:val="4F81BD"/>
          <w:sz w:val="26"/>
          <w:szCs w:val="26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</w:pPr>
    </w:p>
    <w:p w:rsidR="00B34503" w:rsidRPr="00DC00A9" w:rsidRDefault="00B34503">
      <w:pPr>
        <w:tabs>
          <w:tab w:val="center" w:pos="4680"/>
        </w:tabs>
        <w:bidi/>
        <w:spacing w:after="200" w:line="276" w:lineRule="auto"/>
        <w:rPr>
          <w:rFonts w:ascii="Calibri" w:eastAsia="Arial Unicode MS" w:hAnsi="Calibri" w:cs="Calibri"/>
          <w:bCs/>
          <w:color w:val="4F81BD"/>
          <w:sz w:val="26"/>
          <w:szCs w:val="26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</w:pPr>
    </w:p>
    <w:p w:rsidR="00B34503" w:rsidRPr="00DC00A9" w:rsidRDefault="00B34503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</w:pPr>
    </w:p>
    <w:p w:rsidR="00B34503" w:rsidRPr="00DC00A9" w:rsidRDefault="00F3651C">
      <w:pPr>
        <w:tabs>
          <w:tab w:val="left" w:pos="4160"/>
        </w:tabs>
        <w:bidi/>
        <w:spacing w:after="200" w:line="276" w:lineRule="auto"/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  <w:tab/>
      </w:r>
    </w:p>
    <w:p w:rsidR="00B34503" w:rsidRPr="00DC00A9" w:rsidRDefault="00C23799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</w:pPr>
      <w:r w:rsidRPr="00DC00A9">
        <w:rPr>
          <w:rFonts w:ascii="Calibri" w:eastAsia="Times New Roman" w:hAnsi="Calibri" w:cs="Calibri"/>
          <w:b/>
          <w:noProof/>
          <w:color w:val="000000" w:themeColor="text1"/>
          <w:kern w:val="1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135255</wp:posOffset>
                </wp:positionH>
                <wp:positionV relativeFrom="paragraph">
                  <wp:posOffset>43815</wp:posOffset>
                </wp:positionV>
                <wp:extent cx="5817870" cy="6880860"/>
                <wp:effectExtent l="0" t="0" r="12065" b="1524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7870" cy="6880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round/>
                        </a:ln>
                      </wps:spPr>
                      <wps:txbx>
                        <w:txbxContent>
                          <w:p w:rsidR="00656332" w:rsidRDefault="00656332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ascii="IranNastaliq" w:hAnsi="IranNastaliq" w:cs="B Tit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دبیرخانه شورای راهبردی تدوین راهنماهای سلامت</w:t>
                            </w:r>
                          </w:p>
                          <w:p w:rsidR="00656332" w:rsidRPr="007A24CA" w:rsidRDefault="00656332" w:rsidP="00DD70D9">
                            <w:pPr>
                              <w:bidi/>
                              <w:spacing w:after="0" w:line="276" w:lineRule="auto"/>
                              <w:jc w:val="center"/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A24CA"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دستورالعمل</w:t>
                            </w:r>
                          </w:p>
                          <w:p w:rsidR="00656332" w:rsidRPr="007A24CA" w:rsidRDefault="00656332" w:rsidP="00DD70D9">
                            <w:pPr>
                              <w:bidi/>
                              <w:spacing w:after="0" w:line="276" w:lineRule="auto"/>
                              <w:jc w:val="center"/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A24CA"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انتقال درمان  اختلالات مصرف مواد</w:t>
                            </w:r>
                          </w:p>
                          <w:p w:rsidR="00656332" w:rsidRPr="007A24CA" w:rsidRDefault="00656332" w:rsidP="006158C2">
                            <w:pPr>
                              <w:bidi/>
                              <w:spacing w:after="0" w:line="276" w:lineRule="auto"/>
                              <w:jc w:val="center"/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A24CA"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از</w:t>
                            </w:r>
                            <w:r>
                              <w:rPr>
                                <w:rFonts w:ascii="IranNastaliq" w:eastAsia="Arial Unicode MS" w:hAnsi="IranNastaliq" w:cs="IranNastaliq" w:hint="cs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تنتور</w:t>
                            </w:r>
                            <w:r w:rsidRPr="007A24CA"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A24CA">
                              <w:rPr>
                                <w:rFonts w:ascii="IranNastaliq" w:eastAsia="Arial Unicode MS" w:hAnsi="IranNastaliq" w:cs="IranNastaliq" w:hint="cs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اپیوم </w:t>
                            </w:r>
                            <w:r w:rsidRPr="007A24CA">
                              <w:rPr>
                                <w:rFonts w:ascii="IranNastaliq" w:eastAsia="Arial Unicode MS" w:hAnsi="IranNastaliq" w:cs="IranNastaliq"/>
                                <w:bCs/>
                                <w:color w:val="000000"/>
                                <w:sz w:val="44"/>
                                <w:szCs w:val="44"/>
                                <w:bdr w:val="none" w:sz="0" w:space="0" w:color="auto" w:frame="1"/>
                                <w:rtl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به متادون و بوپرنورفین</w:t>
                            </w:r>
                          </w:p>
                          <w:p w:rsidR="00656332" w:rsidRDefault="00656332" w:rsidP="007A24CA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56332" w:rsidRDefault="00656332" w:rsidP="00DD70D9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F2E1A"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مرکز مدیریت پیوند و درمان بیماری‌ها</w:t>
                            </w:r>
                          </w:p>
                          <w:p w:rsidR="00656332" w:rsidRDefault="00656332" w:rsidP="00DD70D9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56332" w:rsidRPr="00DD70D9" w:rsidRDefault="00656332" w:rsidP="00DD70D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با</w:t>
                            </w:r>
                            <w:r w:rsidRPr="00DD70D9"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نظارت فن</w:t>
                            </w:r>
                            <w:r w:rsidRPr="00DD70D9"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</w:p>
                          <w:p w:rsidR="00656332" w:rsidRPr="00DD70D9" w:rsidRDefault="00656332" w:rsidP="00DD70D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DD70D9">
                              <w:rPr>
                                <w:rFonts w:ascii="B Traffic" w:eastAsia="SimSun" w:cs="B Titr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گروه</w:t>
                            </w:r>
                            <w:r w:rsidRPr="00DD70D9"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تدو</w:t>
                            </w:r>
                            <w:r w:rsidRPr="00DD70D9"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Pr="00DD70D9">
                              <w:rPr>
                                <w:rFonts w:ascii="B Traffic" w:eastAsia="SimSun" w:cs="B Titr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ن</w:t>
                            </w:r>
                            <w:r w:rsidRPr="00DD70D9"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استاندارد و راهنماهاي سلامت</w:t>
                            </w:r>
                          </w:p>
                          <w:p w:rsidR="00656332" w:rsidRDefault="00656332" w:rsidP="00DD70D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DD70D9">
                              <w:rPr>
                                <w:rFonts w:ascii="B Traffic" w:eastAsia="SimSun" w:cs="B Titr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دفتر</w:t>
                            </w:r>
                            <w:r w:rsidRPr="00DD70D9"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ارز</w:t>
                            </w:r>
                            <w:r w:rsidRPr="00DD70D9"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Pr="00DD70D9">
                              <w:rPr>
                                <w:rFonts w:ascii="B Traffic" w:eastAsia="SimSun" w:cs="B Titr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اب</w:t>
                            </w:r>
                            <w:r w:rsidRPr="00DD70D9"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Pr="00DD70D9"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فن‌آور</w:t>
                            </w:r>
                            <w:r w:rsidRPr="00DD70D9"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Pr="00DD70D9">
                              <w:rPr>
                                <w:rFonts w:ascii="B Traffic" w:eastAsia="SimSun" w:cs="B Titr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،</w:t>
                            </w:r>
                            <w:r w:rsidRPr="00DD70D9"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تدو</w:t>
                            </w:r>
                            <w:r w:rsidRPr="00DD70D9">
                              <w:rPr>
                                <w:rFonts w:ascii="B Traffic" w:eastAsia="SimSun"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Pr="00DD70D9">
                              <w:rPr>
                                <w:rFonts w:ascii="B Traffic" w:eastAsia="SimSun" w:cs="B Titr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ن</w:t>
                            </w:r>
                            <w:r w:rsidRPr="00DD70D9"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استاندارد و تعرفه سلامت</w:t>
                            </w:r>
                          </w:p>
                          <w:p w:rsidR="00656332" w:rsidRPr="004F2E1A" w:rsidRDefault="00656332" w:rsidP="00DD70D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56332" w:rsidRPr="007A24CA" w:rsidRDefault="00656332" w:rsidP="007A24CA">
                            <w:pPr>
                              <w:pStyle w:val="ListParagraph"/>
                              <w:bidi/>
                              <w:ind w:left="29"/>
                              <w:jc w:val="center"/>
                              <w:rPr>
                                <w:rFonts w:ascii="B Traffic" w:eastAsia="SimSun"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24CA">
                              <w:rPr>
                                <w:rFonts w:ascii="B Traffic" w:eastAsia="SimSun"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زمستان 1404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0" o:spid="_x0000_s1028" style="position:absolute;left:0;text-align:left;margin-left:10.65pt;margin-top:3.45pt;width:458.1pt;height:541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" fillcolor="#d8d8d8" strokecolor="white">
                <v:textbox>
                  <w:txbxContent>
                    <w:p w:rsidR="00656332" w:rsidRDefault="00656332">
                      <w:pPr>
                        <w:spacing w:line="276" w:lineRule="auto"/>
                        <w:jc w:val="center"/>
                      </w:pPr>
                      <w:r>
                        <w:rPr>
                          <w:rFonts w:ascii="IranNastaliq" w:hAnsi="IranNastaliq" w:cs="B Titr" w:hint="cs"/>
                          <w:b/>
                          <w:bCs/>
                          <w:sz w:val="30"/>
                          <w:szCs w:val="30"/>
                          <w:rtl/>
                        </w:rPr>
                        <w:t>دبیرخانه شورای راهبردی تدوین راهنماهای سلامت</w:t>
                      </w:r>
                    </w:p>
                    <w:p w:rsidR="00656332" w:rsidRPr="007A24CA" w:rsidRDefault="00656332" w:rsidP="00DD70D9">
                      <w:pPr>
                        <w:bidi/>
                        <w:spacing w:after="0" w:line="276" w:lineRule="auto"/>
                        <w:jc w:val="center"/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A24CA"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دستورالعمل</w:t>
                      </w:r>
                    </w:p>
                    <w:p w:rsidR="00656332" w:rsidRPr="007A24CA" w:rsidRDefault="00656332" w:rsidP="00DD70D9">
                      <w:pPr>
                        <w:bidi/>
                        <w:spacing w:after="0" w:line="276" w:lineRule="auto"/>
                        <w:jc w:val="center"/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A24CA"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انتقال درمان  اختلالات مصرف مواد</w:t>
                      </w:r>
                    </w:p>
                    <w:p w:rsidR="00656332" w:rsidRPr="007A24CA" w:rsidRDefault="00656332" w:rsidP="006158C2">
                      <w:pPr>
                        <w:bidi/>
                        <w:spacing w:after="0" w:line="276" w:lineRule="auto"/>
                        <w:jc w:val="center"/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A24CA"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از</w:t>
                      </w:r>
                      <w:r>
                        <w:rPr>
                          <w:rFonts w:ascii="IranNastaliq" w:eastAsia="Arial Unicode MS" w:hAnsi="IranNastaliq" w:cs="IranNastaliq" w:hint="cs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تنتور</w:t>
                      </w:r>
                      <w:r w:rsidRPr="007A24CA"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7A24CA">
                        <w:rPr>
                          <w:rFonts w:ascii="IranNastaliq" w:eastAsia="Arial Unicode MS" w:hAnsi="IranNastaliq" w:cs="IranNastaliq" w:hint="cs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اپیوم </w:t>
                      </w:r>
                      <w:r w:rsidRPr="007A24CA">
                        <w:rPr>
                          <w:rFonts w:ascii="IranNastaliq" w:eastAsia="Arial Unicode MS" w:hAnsi="IranNastaliq" w:cs="IranNastaliq"/>
                          <w:bCs/>
                          <w:color w:val="000000"/>
                          <w:sz w:val="44"/>
                          <w:szCs w:val="44"/>
                          <w:bdr w:val="none" w:sz="0" w:space="0" w:color="auto" w:frame="1"/>
                          <w:rtl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به متادون و بوپرنورفین</w:t>
                      </w:r>
                    </w:p>
                    <w:p w:rsidR="00656332" w:rsidRDefault="00656332" w:rsidP="007A24CA">
                      <w:pPr>
                        <w:bidi/>
                        <w:spacing w:line="360" w:lineRule="auto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656332" w:rsidRDefault="00656332" w:rsidP="00DD70D9">
                      <w:pPr>
                        <w:bidi/>
                        <w:spacing w:line="360" w:lineRule="auto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F2E1A"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مرکز مدیریت پیوند و درمان بیماری‌ها</w:t>
                      </w:r>
                    </w:p>
                    <w:p w:rsidR="00656332" w:rsidRDefault="00656332" w:rsidP="00DD70D9">
                      <w:pPr>
                        <w:bidi/>
                        <w:spacing w:line="360" w:lineRule="auto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656332" w:rsidRPr="00DD70D9" w:rsidRDefault="00656332" w:rsidP="00DD70D9">
                      <w:pPr>
                        <w:bidi/>
                        <w:spacing w:line="240" w:lineRule="auto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با</w:t>
                      </w:r>
                      <w:r w:rsidRPr="00DD70D9"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نظارت فن</w:t>
                      </w:r>
                      <w:r w:rsidRPr="00DD70D9"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</w:p>
                    <w:p w:rsidR="00656332" w:rsidRPr="00DD70D9" w:rsidRDefault="00656332" w:rsidP="00DD70D9">
                      <w:pPr>
                        <w:bidi/>
                        <w:spacing w:line="240" w:lineRule="auto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</w:rPr>
                      </w:pPr>
                      <w:r w:rsidRPr="00DD70D9">
                        <w:rPr>
                          <w:rFonts w:ascii="B Traffic" w:eastAsia="SimSun" w:cs="B Titr" w:hint="eastAsia"/>
                          <w:b/>
                          <w:bCs/>
                          <w:sz w:val="18"/>
                          <w:szCs w:val="18"/>
                          <w:rtl/>
                        </w:rPr>
                        <w:t>گروه</w:t>
                      </w:r>
                      <w:r w:rsidRPr="00DD70D9"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تدو</w:t>
                      </w:r>
                      <w:r w:rsidRPr="00DD70D9"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Pr="00DD70D9">
                        <w:rPr>
                          <w:rFonts w:ascii="B Traffic" w:eastAsia="SimSun" w:cs="B Titr" w:hint="eastAsia"/>
                          <w:b/>
                          <w:bCs/>
                          <w:sz w:val="18"/>
                          <w:szCs w:val="18"/>
                          <w:rtl/>
                        </w:rPr>
                        <w:t>ن</w:t>
                      </w:r>
                      <w:r w:rsidRPr="00DD70D9"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استاندارد و راهنماهاي سلامت</w:t>
                      </w:r>
                    </w:p>
                    <w:p w:rsidR="00656332" w:rsidRDefault="00656332" w:rsidP="00DD70D9">
                      <w:pPr>
                        <w:bidi/>
                        <w:spacing w:line="240" w:lineRule="auto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DD70D9">
                        <w:rPr>
                          <w:rFonts w:ascii="B Traffic" w:eastAsia="SimSun" w:cs="B Titr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دفتر</w:t>
                      </w:r>
                      <w:r w:rsidRPr="00DD70D9"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ارز</w:t>
                      </w:r>
                      <w:r w:rsidRPr="00DD70D9"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Pr="00DD70D9">
                        <w:rPr>
                          <w:rFonts w:ascii="B Traffic" w:eastAsia="SimSun" w:cs="B Titr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اب</w:t>
                      </w:r>
                      <w:r w:rsidRPr="00DD70D9"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Pr="00DD70D9"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فن‌آور</w:t>
                      </w:r>
                      <w:r w:rsidRPr="00DD70D9"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Pr="00DD70D9">
                        <w:rPr>
                          <w:rFonts w:ascii="B Traffic" w:eastAsia="SimSun" w:cs="B Titr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،</w:t>
                      </w:r>
                      <w:r w:rsidRPr="00DD70D9"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تدو</w:t>
                      </w:r>
                      <w:r w:rsidRPr="00DD70D9">
                        <w:rPr>
                          <w:rFonts w:ascii="B Traffic" w:eastAsia="SimSun"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Pr="00DD70D9">
                        <w:rPr>
                          <w:rFonts w:ascii="B Traffic" w:eastAsia="SimSun" w:cs="B Titr" w:hint="eastAsia"/>
                          <w:b/>
                          <w:bCs/>
                          <w:sz w:val="18"/>
                          <w:szCs w:val="18"/>
                          <w:rtl/>
                        </w:rPr>
                        <w:t>ن</w:t>
                      </w:r>
                      <w:r w:rsidRPr="00DD70D9"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استاندارد و تعرفه سلامت</w:t>
                      </w:r>
                    </w:p>
                    <w:p w:rsidR="00656332" w:rsidRPr="004F2E1A" w:rsidRDefault="00656332" w:rsidP="00DD70D9">
                      <w:pPr>
                        <w:bidi/>
                        <w:spacing w:line="240" w:lineRule="auto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656332" w:rsidRPr="007A24CA" w:rsidRDefault="00656332" w:rsidP="007A24CA">
                      <w:pPr>
                        <w:pStyle w:val="ListParagraph"/>
                        <w:bidi/>
                        <w:ind w:left="29"/>
                        <w:jc w:val="center"/>
                        <w:rPr>
                          <w:rFonts w:ascii="B Traffic" w:eastAsia="SimSun" w:cs="B Tit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24CA">
                        <w:rPr>
                          <w:rFonts w:ascii="B Traffic" w:eastAsia="SimSun"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زمستان 1404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3651C" w:rsidRPr="00DC00A9">
        <w:rPr>
          <w:rFonts w:ascii="Calibri" w:eastAsia="Calibri" w:hAnsi="Calibri" w:cs="Times New Roman"/>
          <w:b/>
          <w:bCs/>
          <w:color w:val="000000"/>
          <w:sz w:val="26"/>
          <w:szCs w:val="26"/>
          <w:rtl/>
          <w:lang w:bidi="fa-IR"/>
        </w:rPr>
        <w:t>مرکز مدیریت پیوند و درمان بیماری</w:t>
      </w:r>
      <w:r w:rsidR="00F3651C" w:rsidRPr="00DC00A9"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  <w:softHyphen/>
      </w:r>
      <w:r w:rsidR="00F3651C" w:rsidRPr="00DC00A9">
        <w:rPr>
          <w:rFonts w:ascii="Calibri" w:eastAsia="Calibri" w:hAnsi="Calibri" w:cs="Times New Roman"/>
          <w:b/>
          <w:bCs/>
          <w:color w:val="000000"/>
          <w:sz w:val="26"/>
          <w:szCs w:val="26"/>
          <w:rtl/>
          <w:lang w:bidi="fa-IR"/>
        </w:rPr>
        <w:t>ها</w:t>
      </w:r>
    </w:p>
    <w:p w:rsidR="00B34503" w:rsidRPr="00DC00A9" w:rsidRDefault="00F3651C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Times New Roman"/>
          <w:b/>
          <w:bCs/>
          <w:color w:val="000000"/>
          <w:sz w:val="26"/>
          <w:szCs w:val="26"/>
          <w:rtl/>
          <w:lang w:bidi="fa-IR"/>
        </w:rPr>
        <w:t>وزارت بهداشت، درمان و آموزش پزشکی کشور</w:t>
      </w:r>
    </w:p>
    <w:p w:rsidR="00B34503" w:rsidRPr="00DC00A9" w:rsidRDefault="00F3651C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000000"/>
          <w:kern w:val="1"/>
          <w:sz w:val="26"/>
          <w:szCs w:val="26"/>
          <w:rtl/>
          <w:lang w:eastAsia="zh-CN" w:bidi="fa-IR"/>
        </w:rPr>
      </w:pPr>
      <w:r w:rsidRPr="00DC00A9">
        <w:rPr>
          <w:rFonts w:ascii="Calibri" w:eastAsia="Calibri" w:hAnsi="Calibri" w:cs="Times New Roman"/>
          <w:b/>
          <w:bCs/>
          <w:color w:val="000000"/>
          <w:kern w:val="1"/>
          <w:sz w:val="26"/>
          <w:szCs w:val="26"/>
          <w:rtl/>
          <w:lang w:eastAsia="zh-CN" w:bidi="fa-IR"/>
        </w:rPr>
        <w:t>با همکاری ستاد مبارزه با مواد مخدر</w:t>
      </w:r>
    </w:p>
    <w:p w:rsidR="00B34503" w:rsidRPr="00DC00A9" w:rsidRDefault="00B34503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</w:pPr>
    </w:p>
    <w:p w:rsidR="00B34503" w:rsidRPr="00DC00A9" w:rsidRDefault="00B34503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000000"/>
          <w:sz w:val="26"/>
          <w:szCs w:val="26"/>
          <w:rtl/>
          <w:lang w:bidi="fa-IR"/>
        </w:rPr>
      </w:pPr>
    </w:p>
    <w:p w:rsidR="00B34503" w:rsidRPr="00DC00A9" w:rsidRDefault="00F3651C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FFFFFF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Times New Roman"/>
          <w:b/>
          <w:bCs/>
          <w:color w:val="FFFFFF"/>
          <w:sz w:val="26"/>
          <w:szCs w:val="26"/>
          <w:rtl/>
          <w:lang w:bidi="fa-IR"/>
        </w:rPr>
        <w:t>ویرایش اول</w:t>
      </w:r>
    </w:p>
    <w:p w:rsidR="00B34503" w:rsidRPr="00DC00A9" w:rsidRDefault="00F3651C">
      <w:pPr>
        <w:bidi/>
        <w:spacing w:after="200" w:line="276" w:lineRule="auto"/>
        <w:jc w:val="center"/>
        <w:rPr>
          <w:rFonts w:ascii="Calibri" w:eastAsia="Calibri" w:hAnsi="Calibri" w:cs="Calibri"/>
          <w:b/>
          <w:bCs/>
          <w:color w:val="FFFFFF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Times New Roman"/>
          <w:b/>
          <w:bCs/>
          <w:color w:val="FFFFFF"/>
          <w:sz w:val="26"/>
          <w:szCs w:val="26"/>
          <w:rtl/>
          <w:lang w:bidi="fa-IR"/>
        </w:rPr>
        <w:t xml:space="preserve">پاییز </w:t>
      </w:r>
      <w:r w:rsidRPr="00DC00A9">
        <w:rPr>
          <w:rFonts w:ascii="Calibri" w:eastAsia="Calibri" w:hAnsi="Calibri" w:cs="Calibri"/>
          <w:b/>
          <w:bCs/>
          <w:color w:val="FFFFFF"/>
          <w:sz w:val="26"/>
          <w:szCs w:val="26"/>
          <w:rtl/>
          <w:lang w:bidi="fa-IR"/>
        </w:rPr>
        <w:t>1399</w:t>
      </w:r>
    </w:p>
    <w:p w:rsidR="00B34503" w:rsidRPr="00DC00A9" w:rsidRDefault="00B34503">
      <w:pPr>
        <w:bidi/>
        <w:spacing w:after="200" w:line="276" w:lineRule="auto"/>
        <w:jc w:val="center"/>
        <w:rPr>
          <w:rFonts w:ascii="Calibri" w:eastAsia="Calibri" w:hAnsi="Calibri" w:cs="Times New Roman"/>
          <w:b/>
          <w:bCs/>
          <w:color w:val="000000"/>
          <w:sz w:val="26"/>
          <w:szCs w:val="26"/>
          <w:rtl/>
          <w:lang w:bidi="fa-IR"/>
        </w:rPr>
        <w:sectPr w:rsidR="00B34503" w:rsidRPr="00DC00A9" w:rsidSect="004775F1">
          <w:headerReference w:type="first" r:id="rId11"/>
          <w:footerReference w:type="first" r:id="rId12"/>
          <w:footnotePr>
            <w:numRestart w:val="eachPage"/>
          </w:footnotePr>
          <w:pgSz w:w="12240" w:h="15840"/>
          <w:pgMar w:top="709" w:right="1440" w:bottom="993" w:left="1440" w:header="720" w:footer="864" w:gutter="0"/>
          <w:cols w:space="720"/>
          <w:docGrid w:linePitch="360"/>
        </w:sectPr>
      </w:pPr>
    </w:p>
    <w:p w:rsidR="00B34503" w:rsidRPr="00DC00A9" w:rsidRDefault="00F3651C">
      <w:pPr>
        <w:bidi/>
        <w:spacing w:after="200" w:line="276" w:lineRule="auto"/>
        <w:jc w:val="both"/>
        <w:rPr>
          <w:rFonts w:ascii="Calibri" w:eastAsia="Calibri" w:hAnsi="Calibri" w:cs="B Titr"/>
          <w:b/>
          <w:bCs/>
          <w:color w:val="000000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B Titr"/>
          <w:b/>
          <w:bCs/>
          <w:color w:val="000000"/>
          <w:sz w:val="26"/>
          <w:szCs w:val="26"/>
          <w:rtl/>
          <w:lang w:bidi="fa-IR"/>
        </w:rPr>
        <w:lastRenderedPageBreak/>
        <w:t xml:space="preserve">تدوین و تنظیم: </w:t>
      </w:r>
    </w:p>
    <w:p w:rsidR="00B34503" w:rsidRPr="00DC00A9" w:rsidRDefault="00F3651C">
      <w:pPr>
        <w:bidi/>
        <w:spacing w:after="0"/>
        <w:jc w:val="both"/>
        <w:rPr>
          <w:rFonts w:ascii="Calibri" w:eastAsia="Calibri" w:hAnsi="Calibri" w:cs="B Zar"/>
          <w:b/>
          <w:bCs/>
          <w:sz w:val="26"/>
          <w:szCs w:val="26"/>
          <w:rtl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روح الله صدیق، </w:t>
      </w:r>
      <w:r w:rsidRPr="00DC00A9">
        <w:rPr>
          <w:rFonts w:ascii="Calibri" w:eastAsia="Calibri" w:hAnsi="Calibri" w:cs="B Zar"/>
          <w:sz w:val="26"/>
          <w:szCs w:val="26"/>
          <w:rtl/>
        </w:rPr>
        <w:t>دانشیار روانپزشکی، دانشگاه علوم پزشکی ایران</w:t>
      </w:r>
    </w:p>
    <w:p w:rsidR="00B34503" w:rsidRPr="00DC00A9" w:rsidRDefault="00F3651C">
      <w:pPr>
        <w:bidi/>
        <w:spacing w:after="0"/>
        <w:jc w:val="both"/>
        <w:rPr>
          <w:rFonts w:ascii="Calibri" w:eastAsia="Calibri" w:hAnsi="Calibri" w:cs="B Zar"/>
          <w:b/>
          <w:bCs/>
          <w:sz w:val="26"/>
          <w:szCs w:val="26"/>
          <w:rtl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پیمان راد، </w:t>
      </w:r>
      <w:r w:rsidRPr="00DC00A9">
        <w:rPr>
          <w:rFonts w:ascii="Calibri" w:eastAsia="Calibri" w:hAnsi="Calibri" w:cs="B Zar"/>
          <w:sz w:val="26"/>
          <w:szCs w:val="26"/>
          <w:rtl/>
        </w:rPr>
        <w:t>متخصص روانپزشکی، فلوشیپ اعتیاد،دانشگاه علوم پزشکی ایران</w:t>
      </w:r>
    </w:p>
    <w:p w:rsidR="00B34503" w:rsidRPr="00DC00A9" w:rsidRDefault="00F3651C">
      <w:pPr>
        <w:tabs>
          <w:tab w:val="right" w:pos="261"/>
        </w:tabs>
        <w:bidi/>
        <w:spacing w:after="0" w:line="276" w:lineRule="auto"/>
        <w:ind w:left="-164"/>
        <w:contextualSpacing/>
        <w:jc w:val="both"/>
        <w:rPr>
          <w:rFonts w:ascii="Calibri" w:eastAsia="Calibri" w:hAnsi="Calibri" w:cs="B Zar"/>
          <w:b/>
          <w:bCs/>
          <w:sz w:val="26"/>
          <w:szCs w:val="26"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</w:rPr>
        <w:t xml:space="preserve">  </w:t>
      </w: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نادر چرخ گرد، </w:t>
      </w:r>
      <w:r w:rsidRPr="00DC00A9">
        <w:rPr>
          <w:rFonts w:ascii="Calibri" w:eastAsia="Calibri" w:hAnsi="Calibri" w:cs="B Zar"/>
          <w:sz w:val="26"/>
          <w:szCs w:val="26"/>
          <w:rtl/>
        </w:rPr>
        <w:t>پزشک و دکترای مطالعات اعتیاد، دانشگاه علوم پزشکی تهران</w:t>
      </w:r>
    </w:p>
    <w:p w:rsidR="00B34503" w:rsidRPr="00DC00A9" w:rsidRDefault="00F3651C">
      <w:pPr>
        <w:tabs>
          <w:tab w:val="right" w:pos="261"/>
        </w:tabs>
        <w:bidi/>
        <w:spacing w:after="0" w:line="276" w:lineRule="auto"/>
        <w:ind w:left="-164"/>
        <w:contextualSpacing/>
        <w:jc w:val="both"/>
        <w:rPr>
          <w:rFonts w:ascii="Calibri" w:eastAsia="Calibri" w:hAnsi="Calibri" w:cs="B Zar"/>
          <w:b/>
          <w:bCs/>
          <w:sz w:val="26"/>
          <w:szCs w:val="26"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</w:rPr>
        <w:t xml:space="preserve">  </w:t>
      </w: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شهرام نادری مزجین، </w:t>
      </w:r>
      <w:r w:rsidRPr="00DC00A9">
        <w:rPr>
          <w:rFonts w:ascii="Calibri" w:eastAsia="Calibri" w:hAnsi="Calibri" w:cs="B Zar"/>
          <w:sz w:val="26"/>
          <w:szCs w:val="26"/>
          <w:rtl/>
        </w:rPr>
        <w:t xml:space="preserve">پزشک و دکترای مطالعات اعتیاد، دانشگاه علوم پزشکی تهران </w:t>
      </w:r>
    </w:p>
    <w:p w:rsidR="00B34503" w:rsidRPr="00DC00A9" w:rsidRDefault="00F3651C">
      <w:pPr>
        <w:bidi/>
        <w:spacing w:after="0" w:line="276" w:lineRule="auto"/>
        <w:jc w:val="both"/>
        <w:rPr>
          <w:rFonts w:ascii="Calibri" w:eastAsia="Calibri" w:hAnsi="Calibri" w:cs="B Zar"/>
          <w:b/>
          <w:bCs/>
          <w:sz w:val="26"/>
          <w:szCs w:val="26"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مهران ضرغامی، </w:t>
      </w:r>
      <w:r w:rsidRPr="00DC00A9">
        <w:rPr>
          <w:rFonts w:ascii="Calibri" w:eastAsia="Calibri" w:hAnsi="Calibri" w:cs="B Zar"/>
          <w:sz w:val="26"/>
          <w:szCs w:val="26"/>
          <w:rtl/>
        </w:rPr>
        <w:t>استاد تمام روانپزشکی، دانشگاه علوم پزشکی مازندران</w:t>
      </w:r>
    </w:p>
    <w:p w:rsidR="00B34503" w:rsidRDefault="00F3651C">
      <w:pPr>
        <w:bidi/>
        <w:spacing w:after="0" w:line="276" w:lineRule="auto"/>
        <w:jc w:val="both"/>
        <w:rPr>
          <w:rFonts w:ascii="Calibri" w:eastAsia="Calibri" w:hAnsi="Calibri" w:cs="B Zar"/>
          <w:sz w:val="26"/>
          <w:szCs w:val="26"/>
          <w:rtl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شاهین شادنیا، </w:t>
      </w:r>
      <w:r w:rsidRPr="00DC00A9">
        <w:rPr>
          <w:rFonts w:ascii="Calibri" w:eastAsia="Calibri" w:hAnsi="Calibri" w:cs="B Zar"/>
          <w:sz w:val="26"/>
          <w:szCs w:val="26"/>
          <w:rtl/>
        </w:rPr>
        <w:t>استاد تمام سم شناسی، دانشگاه علوم پزشکی شهید بهشتی</w:t>
      </w:r>
    </w:p>
    <w:p w:rsidR="00B34503" w:rsidRPr="00DC00A9" w:rsidRDefault="00F3651C">
      <w:pPr>
        <w:bidi/>
        <w:spacing w:after="0" w:line="276" w:lineRule="auto"/>
        <w:jc w:val="both"/>
        <w:rPr>
          <w:rFonts w:ascii="Calibri" w:eastAsia="Calibri" w:hAnsi="Calibri" w:cs="B Zar"/>
          <w:b/>
          <w:bCs/>
          <w:sz w:val="26"/>
          <w:szCs w:val="26"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ناصر ملک پور علمداری، </w:t>
      </w:r>
      <w:r w:rsidRPr="00DC00A9">
        <w:rPr>
          <w:rFonts w:ascii="Calibri" w:eastAsia="Calibri" w:hAnsi="Calibri" w:cs="B Zar"/>
          <w:sz w:val="26"/>
          <w:szCs w:val="26"/>
          <w:rtl/>
        </w:rPr>
        <w:t>رئیس مرکز مدیریت پیوند و درمان بیماریها، معاونت درمان، وزارت بهداشت، درمان و آموزش پزشکی</w:t>
      </w:r>
    </w:p>
    <w:p w:rsidR="00B34503" w:rsidRPr="00DC00A9" w:rsidRDefault="00F3651C">
      <w:pPr>
        <w:bidi/>
        <w:spacing w:after="0" w:line="276" w:lineRule="auto"/>
        <w:jc w:val="both"/>
        <w:rPr>
          <w:rFonts w:ascii="Calibri" w:eastAsia="Calibri" w:hAnsi="Calibri" w:cs="B Zar"/>
          <w:b/>
          <w:bCs/>
          <w:sz w:val="26"/>
          <w:szCs w:val="26"/>
          <w:rtl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>خانم لیلا قاسم</w:t>
      </w: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softHyphen/>
        <w:t>زاده،</w:t>
      </w:r>
      <w:r w:rsidRPr="00DC00A9">
        <w:rPr>
          <w:rFonts w:ascii="Calibri" w:eastAsia="Calibri" w:hAnsi="Calibri" w:cs="B Zar"/>
          <w:sz w:val="26"/>
          <w:szCs w:val="26"/>
          <w:rtl/>
        </w:rPr>
        <w:t xml:space="preserve"> کارشناس درمان اختلالات مصرف مواد، معاونت درمان، وزارت بهداشت، درمان و آموزش پزشکی</w:t>
      </w:r>
    </w:p>
    <w:p w:rsidR="00B34503" w:rsidRPr="00DC00A9" w:rsidRDefault="00F3651C">
      <w:pPr>
        <w:bidi/>
        <w:spacing w:after="0" w:line="276" w:lineRule="auto"/>
        <w:jc w:val="both"/>
        <w:rPr>
          <w:rFonts w:ascii="Calibri" w:eastAsia="Calibri" w:hAnsi="Calibri" w:cs="B Zar"/>
          <w:b/>
          <w:bCs/>
          <w:sz w:val="26"/>
          <w:szCs w:val="26"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فرشید رضائی، </w:t>
      </w:r>
      <w:r w:rsidRPr="00DC00A9">
        <w:rPr>
          <w:rFonts w:ascii="Calibri" w:eastAsia="Calibri" w:hAnsi="Calibri" w:cs="B Zar"/>
          <w:sz w:val="26"/>
          <w:szCs w:val="26"/>
          <w:rtl/>
        </w:rPr>
        <w:t>معاون مرکز مدیریت پیوند و درمان بیماریها، معاونت درمان، وزارت بهداشت، درمان و آموزش پزشکی</w:t>
      </w:r>
    </w:p>
    <w:p w:rsidR="00B34503" w:rsidRPr="00DC00A9" w:rsidRDefault="00F3651C">
      <w:pPr>
        <w:bidi/>
        <w:spacing w:after="0" w:line="276" w:lineRule="auto"/>
        <w:jc w:val="both"/>
        <w:rPr>
          <w:rFonts w:ascii="Calibri" w:eastAsia="Calibri" w:hAnsi="Calibri" w:cs="B Zar"/>
          <w:b/>
          <w:bCs/>
          <w:sz w:val="26"/>
          <w:szCs w:val="26"/>
          <w:rtl/>
        </w:rPr>
      </w:pPr>
      <w:r w:rsidRPr="00DC00A9">
        <w:rPr>
          <w:rFonts w:ascii="Calibri" w:eastAsia="Calibri" w:hAnsi="Calibri" w:cs="B Zar"/>
          <w:b/>
          <w:bCs/>
          <w:sz w:val="26"/>
          <w:szCs w:val="26"/>
          <w:rtl/>
        </w:rPr>
        <w:t xml:space="preserve">دکتر فاطمه قائمی، </w:t>
      </w:r>
      <w:r w:rsidRPr="00DC00A9">
        <w:rPr>
          <w:rFonts w:ascii="Calibri" w:eastAsia="Calibri" w:hAnsi="Calibri" w:cs="B Zar"/>
          <w:sz w:val="26"/>
          <w:szCs w:val="26"/>
          <w:rtl/>
        </w:rPr>
        <w:t>رئیس گروه بیماریهای غیرواگیر، معاونت درمان، وزارت بهداشت، درمان و آموزش پزشکی</w:t>
      </w:r>
    </w:p>
    <w:p w:rsidR="00EC3121" w:rsidRPr="00DC00A9" w:rsidRDefault="00EC3121" w:rsidP="00EC3121">
      <w:pPr>
        <w:bidi/>
        <w:spacing w:after="0" w:line="276" w:lineRule="auto"/>
        <w:jc w:val="both"/>
        <w:rPr>
          <w:rFonts w:ascii="Calibri" w:eastAsia="Calibri" w:hAnsi="Calibri" w:cs="B Zar"/>
          <w:b/>
          <w:bCs/>
          <w:sz w:val="26"/>
          <w:szCs w:val="26"/>
          <w:rtl/>
        </w:rPr>
      </w:pPr>
      <w:r w:rsidRPr="006158C2">
        <w:rPr>
          <w:rFonts w:ascii="Calibri" w:eastAsia="Calibri" w:hAnsi="Calibri" w:cs="B Zar" w:hint="cs"/>
          <w:b/>
          <w:bCs/>
          <w:sz w:val="26"/>
          <w:szCs w:val="26"/>
          <w:rtl/>
        </w:rPr>
        <w:t xml:space="preserve">دکتر حمیدرضا فتحی، </w:t>
      </w:r>
      <w:r w:rsidRPr="00DC00A9">
        <w:rPr>
          <w:rFonts w:ascii="Calibri" w:eastAsia="Calibri" w:hAnsi="Calibri" w:cs="B Zar"/>
          <w:sz w:val="26"/>
          <w:szCs w:val="26"/>
          <w:rtl/>
        </w:rPr>
        <w:t>پزشک و دکترای مطالعات اعتیاد</w:t>
      </w:r>
      <w:r>
        <w:rPr>
          <w:rFonts w:ascii="Calibri" w:eastAsia="Calibri" w:hAnsi="Calibri" w:cs="B Zar" w:hint="cs"/>
          <w:sz w:val="26"/>
          <w:szCs w:val="26"/>
          <w:rtl/>
        </w:rPr>
        <w:t>،</w:t>
      </w:r>
      <w:r>
        <w:rPr>
          <w:rFonts w:ascii="Calibri" w:eastAsia="Calibri" w:hAnsi="Calibri" w:cs="B Zar" w:hint="cs"/>
          <w:sz w:val="26"/>
          <w:szCs w:val="26"/>
          <w:rtl/>
          <w:lang w:bidi="fa-IR"/>
        </w:rPr>
        <w:t xml:space="preserve"> معاون دفتر سلامت روانی اجتماعی و اعتیاد </w:t>
      </w:r>
      <w:r>
        <w:rPr>
          <w:rFonts w:ascii="Calibri" w:eastAsia="Calibri" w:hAnsi="Calibri" w:cs="B Zar" w:hint="cs"/>
          <w:sz w:val="26"/>
          <w:szCs w:val="26"/>
          <w:rtl/>
        </w:rPr>
        <w:t xml:space="preserve">معاونت بهداشت </w:t>
      </w:r>
      <w:r w:rsidRPr="00DC00A9">
        <w:rPr>
          <w:rFonts w:ascii="Calibri" w:eastAsia="Calibri" w:hAnsi="Calibri" w:cs="B Zar"/>
          <w:sz w:val="26"/>
          <w:szCs w:val="26"/>
          <w:rtl/>
        </w:rPr>
        <w:t>وزارت بهداشت، درمان و آموزش پزشکی</w:t>
      </w:r>
    </w:p>
    <w:p w:rsidR="007A24CA" w:rsidRPr="00DC00A9" w:rsidRDefault="007A24CA">
      <w:pPr>
        <w:bidi/>
        <w:spacing w:after="0" w:line="276" w:lineRule="auto"/>
        <w:jc w:val="both"/>
        <w:rPr>
          <w:rFonts w:ascii="Calibri" w:eastAsia="Calibri" w:hAnsi="Calibri" w:cs="B Titr"/>
          <w:b/>
          <w:bCs/>
          <w:color w:val="000000"/>
          <w:sz w:val="26"/>
          <w:szCs w:val="26"/>
          <w:rtl/>
          <w:lang w:bidi="fa-IR"/>
        </w:rPr>
      </w:pPr>
    </w:p>
    <w:p w:rsidR="00B34503" w:rsidRPr="00DC00A9" w:rsidRDefault="00F3651C" w:rsidP="00DD70D9">
      <w:pPr>
        <w:bidi/>
        <w:spacing w:line="276" w:lineRule="auto"/>
        <w:rPr>
          <w:rFonts w:ascii="Calibri" w:eastAsia="Calibri" w:hAnsi="Calibri" w:cs="B Titr"/>
          <w:b/>
          <w:bCs/>
          <w:color w:val="000000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B Titr"/>
          <w:b/>
          <w:bCs/>
          <w:color w:val="000000"/>
          <w:sz w:val="26"/>
          <w:szCs w:val="26"/>
          <w:rtl/>
          <w:lang w:bidi="fa-IR"/>
        </w:rPr>
        <w:t>با همکاری</w:t>
      </w:r>
      <w:r w:rsidR="00DD70D9" w:rsidRPr="00DC00A9">
        <w:rPr>
          <w:rFonts w:ascii="Calibri" w:eastAsia="Calibri" w:hAnsi="Calibri" w:cs="B Titr" w:hint="cs"/>
          <w:b/>
          <w:bCs/>
          <w:color w:val="000000"/>
          <w:sz w:val="26"/>
          <w:szCs w:val="26"/>
          <w:rtl/>
          <w:lang w:bidi="fa-IR"/>
        </w:rPr>
        <w:t>:</w:t>
      </w:r>
    </w:p>
    <w:p w:rsidR="00B34503" w:rsidRPr="00DC00A9" w:rsidRDefault="00F3651C" w:rsidP="00DD70D9">
      <w:pPr>
        <w:bidi/>
        <w:spacing w:after="0" w:line="276" w:lineRule="auto"/>
        <w:rPr>
          <w:rFonts w:ascii="Calibri" w:eastAsia="Calibri" w:hAnsi="Calibri" w:cs="B Zar"/>
          <w:sz w:val="26"/>
          <w:szCs w:val="26"/>
          <w:rtl/>
        </w:rPr>
      </w:pPr>
      <w:r w:rsidRPr="00DC00A9">
        <w:rPr>
          <w:rFonts w:ascii="Calibri" w:eastAsia="Calibri" w:hAnsi="Calibri" w:cs="B Zar"/>
          <w:sz w:val="26"/>
          <w:szCs w:val="26"/>
          <w:rtl/>
        </w:rPr>
        <w:t>کمیته مشورتی درمان اختلالات مصرف مواد، معاونت درمان، وزارت بهداشت، درمان و آموزش پزشکی</w:t>
      </w:r>
    </w:p>
    <w:p w:rsidR="00B34503" w:rsidRPr="00DC00A9" w:rsidRDefault="00F3651C" w:rsidP="00DD70D9">
      <w:pPr>
        <w:bidi/>
        <w:spacing w:after="0" w:line="276" w:lineRule="auto"/>
        <w:rPr>
          <w:rFonts w:ascii="Calibri" w:eastAsia="Calibri" w:hAnsi="Calibri" w:cs="B Zar"/>
          <w:sz w:val="26"/>
          <w:szCs w:val="26"/>
          <w:rtl/>
        </w:rPr>
      </w:pPr>
      <w:r w:rsidRPr="00DC00A9">
        <w:rPr>
          <w:rFonts w:ascii="Calibri" w:eastAsia="Calibri" w:hAnsi="Calibri" w:cs="B Zar"/>
          <w:sz w:val="26"/>
          <w:szCs w:val="26"/>
          <w:rtl/>
        </w:rPr>
        <w:t>هیات بورد تخصصی روانپزشکی کشور</w:t>
      </w:r>
    </w:p>
    <w:p w:rsidR="00B34503" w:rsidRPr="00DC00A9" w:rsidRDefault="00F3651C" w:rsidP="00DD70D9">
      <w:pPr>
        <w:bidi/>
        <w:spacing w:after="0" w:line="276" w:lineRule="auto"/>
        <w:rPr>
          <w:rFonts w:ascii="Calibri" w:eastAsia="Calibri" w:hAnsi="Calibri" w:cs="B Zar"/>
          <w:sz w:val="26"/>
          <w:szCs w:val="26"/>
          <w:rtl/>
        </w:rPr>
      </w:pPr>
      <w:r w:rsidRPr="00DC00A9">
        <w:rPr>
          <w:rFonts w:ascii="Calibri" w:eastAsia="Calibri" w:hAnsi="Calibri" w:cs="B Zar"/>
          <w:sz w:val="26"/>
          <w:szCs w:val="26"/>
          <w:rtl/>
        </w:rPr>
        <w:t>انجمن علمی روانپزشکی ایران</w:t>
      </w:r>
    </w:p>
    <w:bookmarkEnd w:id="0"/>
    <w:p w:rsidR="00B34503" w:rsidRPr="00DC00A9" w:rsidRDefault="00B34503">
      <w:pPr>
        <w:bidi/>
        <w:spacing w:after="0" w:line="276" w:lineRule="auto"/>
        <w:jc w:val="both"/>
        <w:rPr>
          <w:rFonts w:ascii="Calibri" w:eastAsia="Calibri" w:hAnsi="Calibri" w:cs="B Zar"/>
          <w:b/>
          <w:bCs/>
          <w:sz w:val="26"/>
          <w:szCs w:val="26"/>
          <w:rtl/>
        </w:rPr>
      </w:pPr>
    </w:p>
    <w:p w:rsidR="00B34503" w:rsidRPr="00DC00A9" w:rsidRDefault="007A24CA" w:rsidP="00503EBC">
      <w:pPr>
        <w:bidi/>
        <w:spacing w:after="0" w:line="276" w:lineRule="auto"/>
        <w:rPr>
          <w:rFonts w:ascii="Calibri" w:eastAsia="Calibri" w:hAnsi="Calibri" w:cs="B Titr"/>
          <w:b/>
          <w:bCs/>
          <w:color w:val="000000"/>
          <w:sz w:val="26"/>
          <w:szCs w:val="26"/>
          <w:lang w:bidi="fa-IR"/>
        </w:rPr>
      </w:pPr>
      <w:r w:rsidRPr="00DC00A9">
        <w:rPr>
          <w:rFonts w:ascii="Calibri" w:eastAsia="Calibri" w:hAnsi="Calibri" w:cs="B Titr"/>
          <w:b/>
          <w:bCs/>
          <w:color w:val="000000"/>
          <w:sz w:val="26"/>
          <w:szCs w:val="26"/>
          <w:rtl/>
          <w:lang w:bidi="fa-IR"/>
        </w:rPr>
        <w:t>تحت نظر</w:t>
      </w:r>
      <w:r w:rsidR="00DD70D9" w:rsidRPr="00DC00A9">
        <w:rPr>
          <w:rFonts w:ascii="Calibri" w:eastAsia="Calibri" w:hAnsi="Calibri" w:cs="B Titr" w:hint="cs"/>
          <w:b/>
          <w:bCs/>
          <w:color w:val="000000"/>
          <w:sz w:val="26"/>
          <w:szCs w:val="26"/>
          <w:rtl/>
          <w:lang w:bidi="fa-IR"/>
        </w:rPr>
        <w:t>:</w:t>
      </w:r>
    </w:p>
    <w:p w:rsidR="00B34503" w:rsidRPr="00DC00A9" w:rsidRDefault="00F3651C" w:rsidP="00503EBC">
      <w:pPr>
        <w:bidi/>
        <w:spacing w:after="0" w:line="276" w:lineRule="auto"/>
        <w:rPr>
          <w:rFonts w:ascii="Calibri" w:eastAsia="Calibri" w:hAnsi="Calibri" w:cs="B Zar"/>
          <w:sz w:val="26"/>
          <w:szCs w:val="26"/>
          <w:rtl/>
        </w:rPr>
      </w:pPr>
      <w:r w:rsidRPr="00DC00A9">
        <w:rPr>
          <w:rFonts w:ascii="Calibri" w:eastAsia="Calibri" w:hAnsi="Calibri" w:cs="B Zar"/>
          <w:sz w:val="26"/>
          <w:szCs w:val="26"/>
          <w:rtl/>
        </w:rPr>
        <w:t>دکتر سید سجاد رضوی:  عضو هیات علمی دانشگاه علوم پزشکی شهید بهشتی و معاون درمان وزارت بهداشت، درمان و آموزش پزشکی</w:t>
      </w:r>
    </w:p>
    <w:bookmarkStart w:id="1" w:name="_GoBack" w:displacedByCustomXml="next"/>
    <w:bookmarkEnd w:id="1" w:displacedByCustomXml="next"/>
    <w:sdt>
      <w:sdtPr>
        <w:rPr>
          <w:rFonts w:ascii="Arial" w:eastAsiaTheme="minorHAnsi" w:hAnsi="Arial" w:cs="B Titr"/>
          <w:color w:val="auto"/>
          <w:rtl/>
        </w:rPr>
        <w:id w:val="-1405368408"/>
        <w:docPartObj>
          <w:docPartGallery w:val="Table of Contents"/>
          <w:docPartUnique/>
        </w:docPartObj>
      </w:sdtPr>
      <w:sdtEndPr>
        <w:rPr>
          <w:rFonts w:cs="B Zar"/>
          <w:sz w:val="24"/>
          <w:szCs w:val="24"/>
        </w:rPr>
      </w:sdtEndPr>
      <w:sdtContent>
        <w:p w:rsidR="004775F1" w:rsidRDefault="004775F1" w:rsidP="004775F1">
          <w:pPr>
            <w:pStyle w:val="TOCHeading"/>
            <w:bidi/>
            <w:jc w:val="center"/>
            <w:rPr>
              <w:rFonts w:cs="B Titr"/>
              <w:color w:val="auto"/>
              <w:rtl/>
              <w:lang w:bidi="fa-IR"/>
            </w:rPr>
          </w:pPr>
          <w:r w:rsidRPr="004775F1">
            <w:rPr>
              <w:rFonts w:cs="B Titr" w:hint="cs"/>
              <w:color w:val="auto"/>
              <w:rtl/>
              <w:lang w:bidi="fa-IR"/>
            </w:rPr>
            <w:t>فهرست</w:t>
          </w:r>
        </w:p>
        <w:p w:rsidR="004775F1" w:rsidRPr="004775F1" w:rsidRDefault="004775F1" w:rsidP="004775F1">
          <w:pPr>
            <w:bidi/>
            <w:jc w:val="center"/>
            <w:rPr>
              <w:rtl/>
              <w:lang w:bidi="fa-IR"/>
            </w:rPr>
          </w:pPr>
        </w:p>
        <w:p w:rsidR="004775F1" w:rsidRPr="004775F1" w:rsidRDefault="00C32084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r w:rsidRPr="004775F1">
            <w:rPr>
              <w:rFonts w:cs="B Zar"/>
              <w:sz w:val="24"/>
              <w:szCs w:val="24"/>
            </w:rPr>
            <w:fldChar w:fldCharType="begin"/>
          </w:r>
          <w:r w:rsidRPr="004775F1">
            <w:rPr>
              <w:rFonts w:cs="B Zar"/>
              <w:sz w:val="24"/>
              <w:szCs w:val="24"/>
            </w:rPr>
            <w:instrText xml:space="preserve"> TOC \o "1-3" \h \z \u </w:instrText>
          </w:r>
          <w:r w:rsidRPr="004775F1">
            <w:rPr>
              <w:rFonts w:cs="B Zar"/>
              <w:sz w:val="24"/>
              <w:szCs w:val="24"/>
            </w:rPr>
            <w:fldChar w:fldCharType="separate"/>
          </w:r>
          <w:hyperlink w:anchor="_Toc222566594" w:history="1"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مقدمه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_Toc222566594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3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595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</w:rPr>
              <w:t>1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-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اولو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انتخاب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درمان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توسط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ب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مار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_Toc222566595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3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596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2-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راهنما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انتخاب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ب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متادون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بوپرنورف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پس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از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قطع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اپ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وم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نکچر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_Toc222566596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3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597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3 -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شواهد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علم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کل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مقا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سه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متادون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بوپرنورف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_Toc222566597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598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</w:rPr>
              <w:t>-4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ارز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اب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اول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ه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پ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ش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از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شروع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درمان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نگهدارنده</w:t>
            </w:r>
            <w:r w:rsidR="004775F1" w:rsidRPr="004775F1">
              <w:rPr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  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_Toc222566598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7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599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>5-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معادل‌ساز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اپ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وم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نکچر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متادون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اصول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دوزبند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_Toc222566599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8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600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>6-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ورود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به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درمان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نگهدارنده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_Toc222566600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9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601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7- «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چند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نکته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مهم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درباره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تجو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ز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متادون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روز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اول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»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_Toc222566601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12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602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>8-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پا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ش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درمان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_Toc222566602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15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603" w:history="1"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>9-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بازب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مس</w:t>
            </w:r>
            <w:r w:rsidR="004775F1" w:rsidRPr="004775F1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ر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درمان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_Toc222566603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15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1"/>
            <w:tabs>
              <w:tab w:val="right" w:leader="dot" w:pos="10081"/>
            </w:tabs>
            <w:bidi/>
            <w:jc w:val="center"/>
            <w:rPr>
              <w:rFonts w:asciiTheme="minorHAnsi" w:eastAsiaTheme="minorEastAsia" w:hAnsiTheme="minorHAnsi" w:cs="B Zar"/>
              <w:b/>
              <w:bCs/>
              <w:noProof/>
              <w:sz w:val="24"/>
              <w:szCs w:val="24"/>
              <w:lang w:bidi="fa-IR"/>
            </w:rPr>
          </w:pPr>
          <w:hyperlink w:anchor="_Toc222566604" w:history="1"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فهرست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4775F1" w:rsidRPr="004775F1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منابع</w:t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tab/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begin"/>
            </w:r>
            <w:r w:rsidR="004775F1" w:rsidRPr="004775F1">
              <w:rPr>
                <w:rFonts w:cs="B Zar"/>
                <w:b/>
                <w:bCs/>
                <w:noProof/>
                <w:webHidden/>
                <w:sz w:val="24"/>
                <w:szCs w:val="24"/>
              </w:rPr>
              <w:instrText xml:space="preserve"> PAGEREF _Toc222566604 \h </w:instrTex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separate"/>
            </w:r>
            <w:r w:rsidR="00EB616E">
              <w:rPr>
                <w:rFonts w:cs="B Zar"/>
                <w:b/>
                <w:bCs/>
                <w:noProof/>
                <w:webHidden/>
                <w:sz w:val="24"/>
                <w:szCs w:val="24"/>
                <w:rtl/>
              </w:rPr>
              <w:t>16</w:t>
            </w:r>
            <w:r w:rsidR="004775F1" w:rsidRPr="004775F1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fldChar w:fldCharType="end"/>
            </w:r>
          </w:hyperlink>
        </w:p>
        <w:p w:rsidR="004775F1" w:rsidRPr="004775F1" w:rsidRDefault="00277DBD" w:rsidP="004775F1">
          <w:pPr>
            <w:pStyle w:val="TOC2"/>
            <w:jc w:val="center"/>
            <w:rPr>
              <w:rFonts w:asciiTheme="minorHAnsi" w:eastAsiaTheme="minorEastAsia" w:hAnsiTheme="minorHAnsi"/>
              <w:lang w:bidi="fa-IR"/>
            </w:rPr>
          </w:pPr>
          <w:hyperlink w:anchor="_Toc222566605" w:history="1"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پ</w:t>
            </w:r>
            <w:r w:rsidR="004775F1" w:rsidRPr="004775F1">
              <w:rPr>
                <w:rStyle w:val="Hyperlink"/>
                <w:rFonts w:hint="cs"/>
                <w:b/>
                <w:bCs/>
                <w:rtl/>
              </w:rPr>
              <w:t>ی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وست</w:t>
            </w:r>
            <w:r w:rsidR="004775F1" w:rsidRPr="004775F1">
              <w:rPr>
                <w:rStyle w:val="Hyperlink"/>
                <w:b/>
                <w:bCs/>
                <w:rtl/>
              </w:rPr>
              <w:t xml:space="preserve"> </w:t>
            </w:r>
            <w:r w:rsidR="004775F1" w:rsidRPr="004775F1">
              <w:rPr>
                <w:rStyle w:val="Hyperlink"/>
                <w:b/>
                <w:bCs/>
                <w:rtl/>
                <w:lang w:bidi="fa-IR"/>
              </w:rPr>
              <w:t>۱</w:t>
            </w:r>
            <w:r w:rsidR="004775F1" w:rsidRPr="004775F1">
              <w:rPr>
                <w:rStyle w:val="Hyperlink"/>
                <w:b/>
                <w:bCs/>
              </w:rPr>
              <w:t xml:space="preserve"> – 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مق</w:t>
            </w:r>
            <w:r w:rsidR="004775F1" w:rsidRPr="004775F1">
              <w:rPr>
                <w:rStyle w:val="Hyperlink"/>
                <w:rFonts w:hint="cs"/>
                <w:b/>
                <w:bCs/>
                <w:rtl/>
              </w:rPr>
              <w:t>ی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اس</w:t>
            </w:r>
            <w:r w:rsidR="004775F1" w:rsidRPr="004775F1">
              <w:rPr>
                <w:rStyle w:val="Hyperlink"/>
                <w:rFonts w:hint="eastAsia"/>
                <w:b/>
                <w:bCs/>
              </w:rPr>
              <w:t>‌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ها</w:t>
            </w:r>
            <w:r w:rsidR="004775F1" w:rsidRPr="004775F1">
              <w:rPr>
                <w:rStyle w:val="Hyperlink"/>
                <w:rFonts w:hint="cs"/>
                <w:b/>
                <w:bCs/>
                <w:rtl/>
              </w:rPr>
              <w:t>ی</w:t>
            </w:r>
            <w:r w:rsidR="004775F1" w:rsidRPr="004775F1">
              <w:rPr>
                <w:rStyle w:val="Hyperlink"/>
                <w:b/>
                <w:bCs/>
                <w:rtl/>
              </w:rPr>
              <w:t xml:space="preserve"> 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ارز</w:t>
            </w:r>
            <w:r w:rsidR="004775F1" w:rsidRPr="004775F1">
              <w:rPr>
                <w:rStyle w:val="Hyperlink"/>
                <w:rFonts w:hint="cs"/>
                <w:b/>
                <w:bCs/>
                <w:rtl/>
              </w:rPr>
              <w:t>ی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اب</w:t>
            </w:r>
            <w:r w:rsidR="004775F1" w:rsidRPr="004775F1">
              <w:rPr>
                <w:rStyle w:val="Hyperlink"/>
                <w:rFonts w:hint="cs"/>
                <w:b/>
                <w:bCs/>
                <w:rtl/>
              </w:rPr>
              <w:t>ی</w:t>
            </w:r>
            <w:r w:rsidR="004775F1" w:rsidRPr="004775F1">
              <w:rPr>
                <w:rStyle w:val="Hyperlink"/>
                <w:b/>
                <w:bCs/>
                <w:rtl/>
              </w:rPr>
              <w:t xml:space="preserve"> 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محروم</w:t>
            </w:r>
            <w:r w:rsidR="004775F1" w:rsidRPr="004775F1">
              <w:rPr>
                <w:rStyle w:val="Hyperlink"/>
                <w:rFonts w:hint="cs"/>
                <w:b/>
                <w:bCs/>
                <w:rtl/>
              </w:rPr>
              <w:t>ی</w:t>
            </w:r>
            <w:r w:rsidR="004775F1" w:rsidRPr="004775F1">
              <w:rPr>
                <w:rStyle w:val="Hyperlink"/>
                <w:rFonts w:hint="eastAsia"/>
                <w:b/>
                <w:bCs/>
                <w:rtl/>
              </w:rPr>
              <w:t>ت</w:t>
            </w:r>
            <w:r w:rsidR="004775F1" w:rsidRPr="004775F1">
              <w:rPr>
                <w:webHidden/>
              </w:rPr>
              <w:tab/>
            </w:r>
            <w:r w:rsidR="004775F1" w:rsidRPr="004775F1">
              <w:rPr>
                <w:rStyle w:val="Hyperlink"/>
                <w:b/>
                <w:bCs/>
                <w:rtl/>
              </w:rPr>
              <w:fldChar w:fldCharType="begin"/>
            </w:r>
            <w:r w:rsidR="004775F1" w:rsidRPr="004775F1">
              <w:rPr>
                <w:webHidden/>
              </w:rPr>
              <w:instrText xml:space="preserve"> PAGEREF _Toc222566605 \h </w:instrText>
            </w:r>
            <w:r w:rsidR="004775F1" w:rsidRPr="004775F1">
              <w:rPr>
                <w:rStyle w:val="Hyperlink"/>
                <w:b/>
                <w:bCs/>
                <w:rtl/>
              </w:rPr>
            </w:r>
            <w:r w:rsidR="004775F1" w:rsidRPr="004775F1">
              <w:rPr>
                <w:rStyle w:val="Hyperlink"/>
                <w:b/>
                <w:bCs/>
                <w:rtl/>
              </w:rPr>
              <w:fldChar w:fldCharType="separate"/>
            </w:r>
            <w:r w:rsidR="00EB616E">
              <w:rPr>
                <w:webHidden/>
                <w:rtl/>
              </w:rPr>
              <w:t>17</w:t>
            </w:r>
            <w:r w:rsidR="004775F1" w:rsidRPr="004775F1">
              <w:rPr>
                <w:rStyle w:val="Hyperlink"/>
                <w:b/>
                <w:bCs/>
                <w:rtl/>
              </w:rPr>
              <w:fldChar w:fldCharType="end"/>
            </w:r>
          </w:hyperlink>
        </w:p>
        <w:p w:rsidR="00C32084" w:rsidRDefault="00C32084" w:rsidP="004775F1">
          <w:pPr>
            <w:bidi/>
            <w:jc w:val="center"/>
          </w:pPr>
          <w:r w:rsidRPr="004775F1">
            <w:rPr>
              <w:rFonts w:cs="B Zar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B34503" w:rsidRPr="00DC00A9" w:rsidRDefault="00F3651C">
      <w:pPr>
        <w:tabs>
          <w:tab w:val="left" w:pos="1815"/>
        </w:tabs>
        <w:bidi/>
        <w:rPr>
          <w:rFonts w:ascii="Calibri" w:eastAsia="Calibri" w:hAnsi="Calibri" w:cs="Calibri"/>
          <w:sz w:val="26"/>
          <w:szCs w:val="26"/>
          <w:rtl/>
          <w:lang w:bidi="fa-IR"/>
        </w:rPr>
      </w:pPr>
      <w:r w:rsidRPr="00DC00A9">
        <w:rPr>
          <w:rFonts w:ascii="Calibri" w:eastAsia="Calibri" w:hAnsi="Calibri" w:cs="Calibri"/>
          <w:sz w:val="26"/>
          <w:szCs w:val="26"/>
          <w:rtl/>
          <w:lang w:bidi="fa-IR"/>
        </w:rPr>
        <w:tab/>
      </w:r>
    </w:p>
    <w:p w:rsidR="00B34503" w:rsidRPr="00DC00A9" w:rsidRDefault="00B34503">
      <w:pPr>
        <w:tabs>
          <w:tab w:val="left" w:pos="1815"/>
        </w:tabs>
        <w:bidi/>
        <w:rPr>
          <w:rFonts w:ascii="Calibri" w:eastAsia="Calibri" w:hAnsi="Calibri" w:cs="Times New Roman"/>
          <w:sz w:val="26"/>
          <w:szCs w:val="26"/>
          <w:rtl/>
          <w:lang w:bidi="fa-IR"/>
        </w:rPr>
        <w:sectPr w:rsidR="00B34503" w:rsidRPr="00DC00A9" w:rsidSect="007A24CA">
          <w:headerReference w:type="default" r:id="rId13"/>
          <w:footerReference w:type="default" r:id="rId14"/>
          <w:footnotePr>
            <w:numRestart w:val="eachPage"/>
          </w:footnotePr>
          <w:pgSz w:w="12240" w:h="15840"/>
          <w:pgMar w:top="2" w:right="1440" w:bottom="1440" w:left="709" w:header="720" w:footer="720" w:gutter="0"/>
          <w:pgNumType w:start="1"/>
          <w:cols w:space="720"/>
          <w:titlePg/>
          <w:docGrid w:linePitch="360"/>
        </w:sectPr>
      </w:pPr>
    </w:p>
    <w:p w:rsidR="00B34503" w:rsidRPr="004775F1" w:rsidRDefault="00F3651C" w:rsidP="004775F1">
      <w:pPr>
        <w:pStyle w:val="Heading1"/>
        <w:bidi/>
        <w:rPr>
          <w:rFonts w:cs="B Zar"/>
          <w:b/>
          <w:bCs/>
          <w:color w:val="auto"/>
          <w:sz w:val="26"/>
          <w:szCs w:val="26"/>
          <w:rtl/>
        </w:rPr>
      </w:pPr>
      <w:bookmarkStart w:id="2" w:name="_Toc222566594"/>
      <w:r w:rsidRPr="004775F1">
        <w:rPr>
          <w:rFonts w:cs="B Zar"/>
          <w:b/>
          <w:bCs/>
          <w:color w:val="auto"/>
          <w:sz w:val="26"/>
          <w:szCs w:val="26"/>
          <w:rtl/>
        </w:rPr>
        <w:lastRenderedPageBreak/>
        <w:t>مقدمه</w:t>
      </w:r>
      <w:bookmarkEnd w:id="2"/>
    </w:p>
    <w:p w:rsidR="00B34503" w:rsidRPr="00DC00A9" w:rsidRDefault="00F3651C" w:rsidP="006158C2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در بیماران دارای اختلالات مصرف مواد تحت درمان با</w:t>
      </w:r>
      <w:r w:rsidR="006158C2">
        <w:rPr>
          <w:rFonts w:ascii="Calibri" w:hAnsi="Calibri" w:cs="B Zar" w:hint="cs"/>
          <w:sz w:val="26"/>
          <w:szCs w:val="26"/>
          <w:rtl/>
        </w:rPr>
        <w:t xml:space="preserve"> </w:t>
      </w:r>
      <w:r w:rsidR="006158C2">
        <w:rPr>
          <w:rFonts w:ascii="Calibri" w:hAnsi="Calibri" w:cs="B Zar" w:hint="cs"/>
          <w:sz w:val="26"/>
          <w:szCs w:val="26"/>
          <w:rtl/>
          <w:lang w:bidi="fa-IR"/>
        </w:rPr>
        <w:t xml:space="preserve">تنتور </w:t>
      </w:r>
      <w:proofErr w:type="spellStart"/>
      <w:r w:rsidR="006158C2">
        <w:rPr>
          <w:rFonts w:ascii="Calibri" w:hAnsi="Calibri" w:cs="B Zar" w:hint="cs"/>
          <w:sz w:val="26"/>
          <w:szCs w:val="26"/>
          <w:rtl/>
          <w:lang w:bidi="fa-IR"/>
        </w:rPr>
        <w:t>اپیوم</w:t>
      </w:r>
      <w:proofErr w:type="spellEnd"/>
      <w:r w:rsidRPr="00DC00A9">
        <w:rPr>
          <w:rFonts w:ascii="Calibri" w:hAnsi="Calibri" w:cs="B Zar"/>
          <w:sz w:val="26"/>
          <w:szCs w:val="26"/>
          <w:rtl/>
        </w:rPr>
        <w:t>، ترجیح بر آن است که درمان حتی  با کمترین دو</w:t>
      </w:r>
      <w:r w:rsidR="006158C2">
        <w:rPr>
          <w:rFonts w:ascii="Calibri" w:hAnsi="Calibri" w:cs="B Zar"/>
          <w:sz w:val="26"/>
          <w:szCs w:val="26"/>
          <w:rtl/>
        </w:rPr>
        <w:t>ز مؤثر در صورت امکان ادامه یابد</w:t>
      </w:r>
      <w:r w:rsidRPr="00DC00A9">
        <w:rPr>
          <w:rFonts w:ascii="Calibri" w:hAnsi="Calibri" w:cs="B Zar"/>
          <w:sz w:val="26"/>
          <w:szCs w:val="26"/>
          <w:rtl/>
        </w:rPr>
        <w:t xml:space="preserve"> تا در صورت فراهم شدن شرایط پایدار برای عرضه‌ی </w:t>
      </w:r>
      <w:proofErr w:type="spellStart"/>
      <w:r w:rsidRPr="00DC00A9">
        <w:rPr>
          <w:rFonts w:ascii="Calibri" w:hAnsi="Calibri" w:cs="B Zar" w:hint="cs"/>
          <w:sz w:val="26"/>
          <w:szCs w:val="26"/>
          <w:rtl/>
          <w:lang w:bidi="fa-IR"/>
        </w:rPr>
        <w:t>اپیوم</w:t>
      </w:r>
      <w:proofErr w:type="spellEnd"/>
      <w:r w:rsidRPr="00DC00A9">
        <w:rPr>
          <w:rFonts w:ascii="Calibri" w:hAnsi="Calibri" w:cs="B Zar" w:hint="cs"/>
          <w:sz w:val="26"/>
          <w:szCs w:val="26"/>
          <w:rtl/>
          <w:lang w:bidi="fa-IR"/>
        </w:rPr>
        <w:t xml:space="preserve"> </w:t>
      </w:r>
      <w:proofErr w:type="spellStart"/>
      <w:r w:rsidRPr="00DC00A9">
        <w:rPr>
          <w:rFonts w:ascii="Calibri" w:hAnsi="Calibri" w:cs="B Zar" w:hint="cs"/>
          <w:sz w:val="26"/>
          <w:szCs w:val="26"/>
          <w:rtl/>
          <w:lang w:bidi="fa-IR"/>
        </w:rPr>
        <w:t>تینکچر</w:t>
      </w:r>
      <w:proofErr w:type="spellEnd"/>
      <w:r w:rsidRPr="00DC00A9">
        <w:rPr>
          <w:rFonts w:ascii="Calibri" w:hAnsi="Calibri" w:cs="B Zar" w:hint="cs"/>
          <w:sz w:val="26"/>
          <w:szCs w:val="26"/>
          <w:rtl/>
          <w:lang w:bidi="fa-IR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 xml:space="preserve">در کشور، با توجه به خطر بالای تغییر ماده‌ی مصرفی و بروز مشکلات متعدد فردی، خانوادگی و اجتماعی، امکان بازگشت مجدد به درمان نگهدارنده با </w:t>
      </w:r>
      <w:proofErr w:type="spellStart"/>
      <w:r w:rsidRPr="00DC00A9">
        <w:rPr>
          <w:rFonts w:ascii="Calibri" w:hAnsi="Calibri" w:cs="B Zar" w:hint="cs"/>
          <w:sz w:val="26"/>
          <w:szCs w:val="26"/>
          <w:rtl/>
          <w:lang w:bidi="fa-IR"/>
        </w:rPr>
        <w:t>اپیوم</w:t>
      </w:r>
      <w:proofErr w:type="spellEnd"/>
      <w:r w:rsidRPr="00DC00A9">
        <w:rPr>
          <w:rFonts w:ascii="Calibri" w:hAnsi="Calibri" w:cs="B Zar" w:hint="cs"/>
          <w:sz w:val="26"/>
          <w:szCs w:val="26"/>
          <w:rtl/>
          <w:lang w:bidi="fa-IR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 xml:space="preserve"> وجود داشته باشد. در صورت عدم فراهم بودن این شرایط، ادامه‌ی درمان مطابق دستورالعمل‌ زیر انجام شود.</w:t>
      </w:r>
    </w:p>
    <w:p w:rsidR="00DC00A9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Calibri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F3651C" w:rsidP="00D47A11">
      <w:pPr>
        <w:pStyle w:val="Heading1"/>
        <w:bidi/>
        <w:rPr>
          <w:rFonts w:cs="B Zar"/>
          <w:b/>
          <w:bCs/>
          <w:color w:val="auto"/>
          <w:sz w:val="26"/>
          <w:szCs w:val="26"/>
          <w:rtl/>
        </w:rPr>
      </w:pPr>
      <w:bookmarkStart w:id="3" w:name="_Toc222566595"/>
      <w:r w:rsidRPr="00D47A11">
        <w:rPr>
          <w:rFonts w:cs="B Zar"/>
          <w:b/>
          <w:bCs/>
          <w:color w:val="auto"/>
          <w:sz w:val="26"/>
          <w:szCs w:val="26"/>
        </w:rPr>
        <w:t>1</w:t>
      </w:r>
      <w:r w:rsidRPr="00D47A11">
        <w:rPr>
          <w:rFonts w:cs="B Zar"/>
          <w:b/>
          <w:bCs/>
          <w:color w:val="auto"/>
          <w:sz w:val="26"/>
          <w:szCs w:val="26"/>
          <w:rtl/>
        </w:rPr>
        <w:t>-</w:t>
      </w:r>
      <w:r w:rsidRPr="00D47A11">
        <w:rPr>
          <w:rFonts w:cs="B Zar" w:hint="cs"/>
          <w:b/>
          <w:bCs/>
          <w:color w:val="auto"/>
          <w:sz w:val="26"/>
          <w:szCs w:val="26"/>
          <w:rtl/>
        </w:rPr>
        <w:t xml:space="preserve"> </w:t>
      </w:r>
      <w:r w:rsidRPr="00D47A11">
        <w:rPr>
          <w:rFonts w:cs="B Zar"/>
          <w:b/>
          <w:bCs/>
          <w:color w:val="auto"/>
          <w:sz w:val="26"/>
          <w:szCs w:val="26"/>
          <w:rtl/>
        </w:rPr>
        <w:t>اولویت و انتخاب درمان توسط بیمار</w:t>
      </w:r>
      <w:bookmarkEnd w:id="3"/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>-</w:t>
      </w:r>
      <w:proofErr w:type="gramStart"/>
      <w:r w:rsidRPr="00DC00A9">
        <w:rPr>
          <w:rFonts w:ascii="Calibri" w:hAnsi="Calibri" w:cs="B Zar"/>
          <w:sz w:val="26"/>
          <w:szCs w:val="26"/>
        </w:rPr>
        <w:t>1-</w:t>
      </w:r>
      <w:proofErr w:type="gramEnd"/>
      <w:r w:rsidRPr="00DC00A9">
        <w:rPr>
          <w:rFonts w:ascii="Calibri" w:hAnsi="Calibri" w:cs="B Zar"/>
          <w:sz w:val="26"/>
          <w:szCs w:val="26"/>
        </w:rPr>
        <w:t>1</w:t>
      </w:r>
      <w:r w:rsidRPr="00DC00A9">
        <w:rPr>
          <w:rFonts w:ascii="Calibri" w:hAnsi="Calibri" w:cs="B Zar"/>
          <w:sz w:val="26"/>
          <w:szCs w:val="26"/>
          <w:rtl/>
        </w:rPr>
        <w:t xml:space="preserve">گروه اول: بیماران متقاضی درمان نگهدارنده 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این گروه شامل بیمارانی است که از آمادگی روانی و رضایت آگاهانه لازم برای ورود به درمان نگهدارنده برخوردارند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با توجه به عدم دسترسی فعلی به </w:t>
      </w:r>
      <w:r w:rsidRPr="00DC00A9">
        <w:rPr>
          <w:rFonts w:ascii="Calibri" w:hAnsi="Calibri" w:cs="B Zar" w:hint="cs"/>
          <w:sz w:val="26"/>
          <w:szCs w:val="26"/>
          <w:rtl/>
        </w:rPr>
        <w:t>اپیوم تینکچر</w:t>
      </w:r>
      <w:r w:rsidRPr="00DC00A9">
        <w:rPr>
          <w:rFonts w:ascii="Calibri" w:hAnsi="Calibri" w:cs="B Zar"/>
          <w:sz w:val="26"/>
          <w:szCs w:val="26"/>
          <w:rtl/>
        </w:rPr>
        <w:t>، درمان نگهدارنده در این بیماران با گزینه درمانی ترجیحی موجود انجام می‌شود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25" style="width:0;height:1.5pt" o:hralign="right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 xml:space="preserve">-1-2 </w:t>
      </w:r>
      <w:r w:rsidRPr="00DC00A9">
        <w:rPr>
          <w:rFonts w:ascii="Calibri" w:hAnsi="Calibri" w:cs="B Zar"/>
          <w:sz w:val="26"/>
          <w:szCs w:val="26"/>
          <w:rtl/>
        </w:rPr>
        <w:t xml:space="preserve">گروه دوم: بیماران فاقد آمادگی برای درمان نگهدارنده 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این گروه شامل بیمارانی است که در حال حاضر صرفاً تمایل به برقراری و حفظ ارتباط درمانی خارج از چارچوب رسمی درمان نگهدارنده دارند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در این بیماران، تمرکز درمانی بر مداخلات غیردارویی، حمایت‌های روانی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DC00A9">
        <w:rPr>
          <w:rFonts w:ascii="Calibri" w:hAnsi="Calibri" w:cs="B Zar" w:hint="cs"/>
          <w:sz w:val="26"/>
          <w:szCs w:val="26"/>
          <w:rtl/>
        </w:rPr>
        <w:t>اجتماعی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و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پایش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مستمر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وضعیت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بالینی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خواهد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بود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 w:hint="cs"/>
          <w:sz w:val="26"/>
          <w:szCs w:val="26"/>
          <w:rtl/>
        </w:rPr>
        <w:t xml:space="preserve">هدف </w:t>
      </w:r>
      <w:r w:rsidRPr="00DC00A9">
        <w:rPr>
          <w:rFonts w:ascii="Calibri" w:hAnsi="Calibri" w:cs="B Zar"/>
          <w:sz w:val="26"/>
          <w:szCs w:val="26"/>
          <w:rtl/>
        </w:rPr>
        <w:t xml:space="preserve">این رویکرد، حفظ ارتباط درمانی و ایجاد ثبات نسبی طی یک بازه زمانی سه تا شش ماهه و سپس ارزیابی مجدد امکان ورود به درمان دارویی، از جمله درمان با </w:t>
      </w:r>
      <w:r w:rsidRPr="00DC00A9">
        <w:rPr>
          <w:rFonts w:ascii="Calibri" w:hAnsi="Calibri" w:cs="B Zar" w:hint="cs"/>
          <w:sz w:val="26"/>
          <w:szCs w:val="26"/>
          <w:rtl/>
        </w:rPr>
        <w:t>اپیوم تینکچر</w:t>
      </w:r>
      <w:r w:rsidRPr="00DC00A9">
        <w:rPr>
          <w:rFonts w:ascii="Calibri" w:hAnsi="Calibri" w:cs="B Zar"/>
          <w:sz w:val="26"/>
          <w:szCs w:val="26"/>
          <w:rtl/>
        </w:rPr>
        <w:t xml:space="preserve"> (در صورت فراهم شدن شرایط) است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F3651C" w:rsidP="00D47A11">
      <w:pPr>
        <w:pStyle w:val="Heading1"/>
        <w:bidi/>
        <w:rPr>
          <w:rFonts w:cs="B Zar"/>
          <w:b/>
          <w:bCs/>
          <w:color w:val="auto"/>
          <w:sz w:val="26"/>
          <w:szCs w:val="26"/>
        </w:rPr>
      </w:pPr>
      <w:bookmarkStart w:id="4" w:name="_Toc222566596"/>
      <w:r w:rsidRPr="00D47A11">
        <w:rPr>
          <w:rFonts w:cs="B Zar"/>
          <w:b/>
          <w:bCs/>
          <w:color w:val="auto"/>
          <w:sz w:val="26"/>
          <w:szCs w:val="26"/>
          <w:rtl/>
        </w:rPr>
        <w:t xml:space="preserve">2- راهنمای انتخاب بین متادون و بوپرنورفین پس از قطع </w:t>
      </w:r>
      <w:r w:rsidRPr="00D47A11">
        <w:rPr>
          <w:rFonts w:cs="B Zar" w:hint="cs"/>
          <w:b/>
          <w:bCs/>
          <w:color w:val="auto"/>
          <w:sz w:val="26"/>
          <w:szCs w:val="26"/>
          <w:rtl/>
        </w:rPr>
        <w:t>اپیوم تینکچر</w:t>
      </w:r>
      <w:bookmarkEnd w:id="4"/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اصل کلی :  هدف از درمان نگهدارنده آن است که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بیمار دچار علایم محرومیت</w:t>
      </w:r>
      <w:r w:rsidR="00123160">
        <w:rPr>
          <w:rFonts w:ascii="Calibri" w:hAnsi="Calibri" w:cs="B Zar" w:hint="cs"/>
          <w:sz w:val="26"/>
          <w:szCs w:val="26"/>
          <w:rtl/>
        </w:rPr>
        <w:t xml:space="preserve"> شدید</w:t>
      </w:r>
      <w:r w:rsidRPr="00DC00A9">
        <w:rPr>
          <w:rFonts w:ascii="Calibri" w:hAnsi="Calibri" w:cs="B Zar"/>
          <w:sz w:val="26"/>
          <w:szCs w:val="26"/>
          <w:rtl/>
        </w:rPr>
        <w:t xml:space="preserve"> نشود.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دچار خواب‌آلودگی یا علایم مسمومیت نگردد.</w:t>
      </w:r>
    </w:p>
    <w:p w:rsidR="00B34503" w:rsidRPr="00DC00A9" w:rsidRDefault="00F3651C" w:rsidP="00DC00A9">
      <w:pPr>
        <w:numPr>
          <w:ilvl w:val="0"/>
          <w:numId w:val="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عین حال در فرآیند درمان باقی بماند و تداوم درمان حفظ شود.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انتخاب بین متادون و بوپرنورفین باید بر اساس مجموعه‌ای از عوامل شامل ریسک پزشکی، سن بیمار، شدت وابستگی فیزیولوژیک، ایمنی دارو و شرایط بالینی فرد صورت گیرد.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F3651C" w:rsidP="00D47A11">
      <w:pPr>
        <w:pStyle w:val="Heading1"/>
        <w:bidi/>
        <w:rPr>
          <w:rFonts w:cs="B Zar"/>
          <w:b/>
          <w:bCs/>
          <w:color w:val="auto"/>
          <w:sz w:val="26"/>
          <w:szCs w:val="26"/>
        </w:rPr>
      </w:pPr>
      <w:bookmarkStart w:id="5" w:name="_Toc222566597"/>
      <w:r w:rsidRPr="00D47A11">
        <w:rPr>
          <w:rFonts w:cs="B Zar"/>
          <w:b/>
          <w:bCs/>
          <w:color w:val="auto"/>
          <w:sz w:val="26"/>
          <w:szCs w:val="26"/>
          <w:rtl/>
        </w:rPr>
        <w:t>3 - شواهد علمی کلیدی در مقایسه متادون و بوپرنورفین</w:t>
      </w:r>
      <w:bookmarkEnd w:id="5"/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>-1</w:t>
      </w:r>
      <w:r w:rsidRPr="00DC00A9">
        <w:rPr>
          <w:rFonts w:ascii="Calibri" w:hAnsi="Calibri" w:cs="B Zar"/>
          <w:sz w:val="26"/>
          <w:szCs w:val="26"/>
          <w:rtl/>
        </w:rPr>
        <w:t>3- خطر بیش‌مصرف و سرکوب تنفسی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بوپرنورفین به دلیل اثر سقف</w:t>
      </w:r>
      <w:r w:rsidRPr="00DC00A9">
        <w:rPr>
          <w:rFonts w:ascii="Calibri" w:hAnsi="Calibri" w:cs="B Zar"/>
          <w:sz w:val="26"/>
          <w:szCs w:val="26"/>
        </w:rPr>
        <w:t xml:space="preserve"> (Ceiling effect) </w:t>
      </w:r>
      <w:r w:rsidRPr="00DC00A9">
        <w:rPr>
          <w:rFonts w:ascii="Calibri" w:hAnsi="Calibri" w:cs="B Zar"/>
          <w:sz w:val="26"/>
          <w:szCs w:val="26"/>
          <w:rtl/>
        </w:rPr>
        <w:t>در سرکوب تنفسی، نسبت به متادون به‌دلیل خاصیت آگونیستی کامل</w:t>
      </w:r>
      <w:r w:rsidRPr="00DC00A9">
        <w:rPr>
          <w:rFonts w:ascii="Calibri" w:hAnsi="Calibri" w:cs="B Zar" w:hint="cs"/>
          <w:sz w:val="26"/>
          <w:szCs w:val="26"/>
          <w:rtl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ریسک کمتری برای ایجاد سرکوب تنفسی و بیش مصرف دارد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26" style="width:0;height:1.5pt" o:hralign="right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>-2</w:t>
      </w:r>
      <w:r w:rsidRPr="00DC00A9">
        <w:rPr>
          <w:rFonts w:ascii="Calibri" w:hAnsi="Calibri" w:cs="B Zar"/>
          <w:sz w:val="26"/>
          <w:szCs w:val="26"/>
          <w:rtl/>
        </w:rPr>
        <w:t>3- باقی ماندن در درمان</w:t>
      </w:r>
      <w:r w:rsidRPr="00DC00A9">
        <w:rPr>
          <w:rFonts w:ascii="Calibri" w:hAnsi="Calibri" w:cs="B Zar"/>
          <w:sz w:val="26"/>
          <w:szCs w:val="26"/>
        </w:rPr>
        <w:t xml:space="preserve"> (Retention)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برخی مطالعات نشان داده‌اند که بیماران تحت درمان با متادون در برخی جمعیت‌ها مدت بیشتری در درمان باقی می‌مانند و نرخ قطع درمان در بوپرنورفین ممکن است بالاتر باشد- این موضوع نشان می‌دهد که متادون در وابستگی‌های شدید ممکن است نگه‌دارندگی درمانی بالاتری داشته باشد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27" style="width:0;height:1.5pt" o:hralign="right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>-3</w:t>
      </w:r>
      <w:r w:rsidRPr="00DC00A9">
        <w:rPr>
          <w:rFonts w:ascii="Calibri" w:hAnsi="Calibri" w:cs="B Zar"/>
          <w:sz w:val="26"/>
          <w:szCs w:val="26"/>
          <w:rtl/>
        </w:rPr>
        <w:t>3- بارداری</w:t>
      </w:r>
    </w:p>
    <w:p w:rsidR="00B34503" w:rsidRPr="00DC00A9" w:rsidRDefault="00F3651C" w:rsidP="0012316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هر دو دارو به‌طور گسترده به‌عنوان درمان استاندارد اختلال مصرف اوپی</w:t>
      </w:r>
      <w:r w:rsidR="00123160">
        <w:rPr>
          <w:rFonts w:ascii="Calibri" w:hAnsi="Calibri" w:cs="B Zar"/>
          <w:sz w:val="26"/>
          <w:szCs w:val="26"/>
          <w:rtl/>
        </w:rPr>
        <w:t>وئید در بارداری پذیرفته شده‌اند</w:t>
      </w:r>
      <w:r w:rsidR="00123160">
        <w:rPr>
          <w:rFonts w:ascii="Calibri" w:hAnsi="Calibri" w:cs="B Zar" w:hint="cs"/>
          <w:sz w:val="26"/>
          <w:szCs w:val="26"/>
          <w:rtl/>
        </w:rPr>
        <w:t xml:space="preserve"> اما </w:t>
      </w:r>
      <w:r w:rsidR="00123160" w:rsidRPr="00123160">
        <w:rPr>
          <w:rFonts w:ascii="Calibri" w:hAnsi="Calibri" w:cs="B Zar" w:hint="cs"/>
          <w:sz w:val="26"/>
          <w:szCs w:val="26"/>
          <w:rtl/>
        </w:rPr>
        <w:t>بخاطر ترشح متادون در شیر که بیشتر است و سندرم محروم</w:t>
      </w:r>
      <w:r w:rsidR="00123160">
        <w:rPr>
          <w:rFonts w:ascii="Calibri" w:hAnsi="Calibri" w:cs="B Zar" w:hint="cs"/>
          <w:sz w:val="26"/>
          <w:szCs w:val="26"/>
          <w:rtl/>
        </w:rPr>
        <w:t>یت نوزادی کمتر بروز پیدا می کند، متادون ارجحیت دارد.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>
        <w:rPr>
          <w:rFonts w:ascii="Calibri" w:hAnsi="Calibri" w:cs="B Zar"/>
          <w:sz w:val="26"/>
          <w:szCs w:val="26"/>
        </w:rPr>
        <w:pict>
          <v:rect id="_x0000_i1028" style="width:0;height:1.5pt" o:hralign="right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4-3- عوارض جانبی و ملاحظات ایمنی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بوپرنورفین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0"/>
          <w:numId w:val="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پروفایل ایمنی بهتر و ریسک کمتر بیش مصرف به‌دلیل اثر سقف</w:t>
      </w:r>
    </w:p>
    <w:p w:rsidR="00B34503" w:rsidRPr="00DC00A9" w:rsidRDefault="00F3651C" w:rsidP="00DC00A9">
      <w:pPr>
        <w:numPr>
          <w:ilvl w:val="0"/>
          <w:numId w:val="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موارد نادری از افزایش آنزیم‌های کبدی گزارش شده و نیاز به پایش دارد.</w:t>
      </w:r>
    </w:p>
    <w:p w:rsidR="00B34503" w:rsidRPr="00DC00A9" w:rsidRDefault="00F3651C" w:rsidP="00DC00A9">
      <w:pPr>
        <w:numPr>
          <w:ilvl w:val="0"/>
          <w:numId w:val="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ترکیب با نالوکسان، ریسک سوءمصرف کاهش می‌یابد.</w:t>
      </w:r>
    </w:p>
    <w:p w:rsidR="00B34503" w:rsidRPr="00DC00A9" w:rsidRDefault="00F3651C" w:rsidP="00DC00A9">
      <w:pPr>
        <w:numPr>
          <w:ilvl w:val="0"/>
          <w:numId w:val="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 w:hint="cs"/>
          <w:sz w:val="26"/>
          <w:szCs w:val="26"/>
          <w:rtl/>
        </w:rPr>
        <w:t>در بیماران سالمندان ، گزینه ایمن و ارجح است.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متادون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0"/>
          <w:numId w:val="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بیماران با وابستگی شدید، کنترل ولع و علایم را بهتر انجام می‌دهد.</w:t>
      </w:r>
    </w:p>
    <w:p w:rsidR="00B34503" w:rsidRPr="00DC00A9" w:rsidRDefault="00F3651C" w:rsidP="00DC00A9">
      <w:pPr>
        <w:numPr>
          <w:ilvl w:val="0"/>
          <w:numId w:val="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افزایش آنزیم‌های کبدی</w:t>
      </w:r>
      <w:r w:rsidRPr="00DC00A9">
        <w:rPr>
          <w:rFonts w:ascii="Calibri" w:hAnsi="Calibri" w:cs="B Zar" w:hint="cs"/>
          <w:sz w:val="26"/>
          <w:szCs w:val="26"/>
          <w:rtl/>
        </w:rPr>
        <w:t xml:space="preserve"> در مصرف متادون بیشتر از مصرف بوپرو گزارش شده و حتما نیاز به پایش دارد. </w:t>
      </w:r>
    </w:p>
    <w:p w:rsidR="00B34503" w:rsidRPr="00DC00A9" w:rsidRDefault="00F3651C" w:rsidP="00DC00A9">
      <w:pPr>
        <w:numPr>
          <w:ilvl w:val="0"/>
          <w:numId w:val="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به دلیل نیمه‌عمر طولانی، دوز روزانه معمولاً کافی است، اما ریسک تجمع و مسمومیت وجود دارد.</w:t>
      </w:r>
    </w:p>
    <w:p w:rsidR="00B34503" w:rsidRPr="00DC00A9" w:rsidRDefault="00F3651C" w:rsidP="00DC00A9">
      <w:pPr>
        <w:numPr>
          <w:ilvl w:val="0"/>
          <w:numId w:val="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تداخلات دارویی بیشتر و ریسک طولانی شدن</w:t>
      </w:r>
      <w:r w:rsidRPr="00DC00A9">
        <w:rPr>
          <w:rFonts w:ascii="Calibri" w:hAnsi="Calibri" w:cs="B Zar"/>
          <w:sz w:val="26"/>
          <w:szCs w:val="26"/>
        </w:rPr>
        <w:t xml:space="preserve"> QT </w:t>
      </w:r>
      <w:r w:rsidRPr="00DC00A9">
        <w:rPr>
          <w:rFonts w:ascii="Calibri" w:hAnsi="Calibri" w:cs="B Zar"/>
          <w:sz w:val="26"/>
          <w:szCs w:val="26"/>
          <w:rtl/>
        </w:rPr>
        <w:t>و آریتمی نسبت به بوپرنورفین بالاتر است.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29" style="width:0;height:1.5pt" o:hralign="right" o:hrstd="t" o:hr="t" fillcolor="#a0a0a0" stroked="f"/>
        </w:pict>
      </w:r>
      <w:r w:rsidR="00F3651C" w:rsidRPr="00DC00A9">
        <w:rPr>
          <w:rFonts w:ascii="Calibri" w:hAnsi="Calibri" w:cs="B Zar"/>
          <w:sz w:val="26"/>
          <w:szCs w:val="26"/>
          <w:rtl/>
        </w:rPr>
        <w:t>5-3- مواردی که «بوپرنورفین» انتخاب ارجح محسوب می‌شود :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الف- بیماران جوان (به‌ویژه زیر ۴۰ سال)</w:t>
      </w:r>
    </w:p>
    <w:p w:rsidR="00B34503" w:rsidRPr="00DC00A9" w:rsidRDefault="00F3651C" w:rsidP="00DC00A9">
      <w:pPr>
        <w:numPr>
          <w:ilvl w:val="0"/>
          <w:numId w:val="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ایمنی بالاتر از نظر سرکوب تنفسی</w:t>
      </w:r>
    </w:p>
    <w:p w:rsidR="00B34503" w:rsidRPr="00DC00A9" w:rsidRDefault="00F3651C" w:rsidP="00DC00A9">
      <w:pPr>
        <w:numPr>
          <w:ilvl w:val="0"/>
          <w:numId w:val="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ریسک مرگ‌ومیر کمتر</w:t>
      </w:r>
    </w:p>
    <w:p w:rsidR="00B34503" w:rsidRPr="00DC00A9" w:rsidRDefault="00F3651C" w:rsidP="00DC00A9">
      <w:pPr>
        <w:numPr>
          <w:ilvl w:val="0"/>
          <w:numId w:val="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مناسب‌تر برای وابستگی خفیف تا متوسط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 - بیماران با ریسک قلبی از جمله بیماران دارای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0"/>
          <w:numId w:val="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آریتمی</w:t>
      </w:r>
    </w:p>
    <w:p w:rsidR="00B34503" w:rsidRPr="00DC00A9" w:rsidRDefault="00F3651C" w:rsidP="00DC00A9">
      <w:pPr>
        <w:numPr>
          <w:ilvl w:val="0"/>
          <w:numId w:val="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سنکوپ</w:t>
      </w:r>
    </w:p>
    <w:p w:rsidR="00B34503" w:rsidRPr="00DC00A9" w:rsidRDefault="00F3651C" w:rsidP="00DC00A9">
      <w:pPr>
        <w:numPr>
          <w:ilvl w:val="0"/>
          <w:numId w:val="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 xml:space="preserve">QT </w:t>
      </w:r>
      <w:r w:rsidRPr="00DC00A9">
        <w:rPr>
          <w:rFonts w:ascii="Calibri" w:hAnsi="Calibri" w:cs="B Zar"/>
          <w:sz w:val="26"/>
          <w:szCs w:val="26"/>
          <w:rtl/>
        </w:rPr>
        <w:t>طولانی</w:t>
      </w:r>
    </w:p>
    <w:p w:rsidR="00B34503" w:rsidRPr="00DC00A9" w:rsidRDefault="00F3651C" w:rsidP="00DC00A9">
      <w:pPr>
        <w:numPr>
          <w:ilvl w:val="0"/>
          <w:numId w:val="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مصرف داروهای طولانی‌کننده</w:t>
      </w:r>
      <w:r w:rsidRPr="00DC00A9">
        <w:rPr>
          <w:rFonts w:ascii="Calibri" w:hAnsi="Calibri" w:cs="B Zar"/>
          <w:sz w:val="26"/>
          <w:szCs w:val="26"/>
        </w:rPr>
        <w:t xml:space="preserve"> QT</w:t>
      </w:r>
    </w:p>
    <w:p w:rsidR="00B34503" w:rsidRPr="00DC00A9" w:rsidRDefault="00F3651C" w:rsidP="0012316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این بیماران، بوپرنورفین</w:t>
      </w:r>
      <w:r w:rsidR="00123160">
        <w:rPr>
          <w:rFonts w:ascii="Calibri" w:hAnsi="Calibri" w:cs="B Zar" w:hint="cs"/>
          <w:sz w:val="26"/>
          <w:szCs w:val="26"/>
          <w:rtl/>
        </w:rPr>
        <w:t xml:space="preserve"> به دلایل زیر</w:t>
      </w:r>
      <w:r w:rsidR="00123160">
        <w:rPr>
          <w:rFonts w:ascii="Calibri" w:hAnsi="Calibri" w:cs="B Zar"/>
          <w:sz w:val="26"/>
          <w:szCs w:val="26"/>
          <w:rtl/>
        </w:rPr>
        <w:t xml:space="preserve"> ترجیح داده می‌شود</w:t>
      </w:r>
      <w:r w:rsidR="00123160">
        <w:rPr>
          <w:rFonts w:ascii="Calibri" w:hAnsi="Calibri" w:cs="B Zar" w:hint="cs"/>
          <w:sz w:val="26"/>
          <w:szCs w:val="26"/>
          <w:rtl/>
        </w:rPr>
        <w:t>:</w:t>
      </w:r>
    </w:p>
    <w:p w:rsidR="00B34503" w:rsidRPr="00DC00A9" w:rsidRDefault="00F3651C" w:rsidP="00DC00A9">
      <w:pPr>
        <w:numPr>
          <w:ilvl w:val="0"/>
          <w:numId w:val="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موجب طولانی شدن</w:t>
      </w:r>
      <w:r w:rsidRPr="00DC00A9">
        <w:rPr>
          <w:rFonts w:ascii="Calibri" w:hAnsi="Calibri" w:cs="B Zar"/>
          <w:sz w:val="26"/>
          <w:szCs w:val="26"/>
        </w:rPr>
        <w:t xml:space="preserve"> QT </w:t>
      </w:r>
      <w:r w:rsidRPr="00DC00A9">
        <w:rPr>
          <w:rFonts w:ascii="Calibri" w:hAnsi="Calibri" w:cs="B Zar"/>
          <w:sz w:val="26"/>
          <w:szCs w:val="26"/>
          <w:rtl/>
        </w:rPr>
        <w:t>نمی‌شود.</w:t>
      </w:r>
    </w:p>
    <w:p w:rsidR="00B34503" w:rsidRPr="00DC00A9" w:rsidRDefault="00F3651C" w:rsidP="00DC00A9">
      <w:pPr>
        <w:numPr>
          <w:ilvl w:val="0"/>
          <w:numId w:val="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ریسک آریتمی خطرناک ندارد.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ج - بیماران با ریسک تنفسی از جمله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0"/>
          <w:numId w:val="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>COPD</w:t>
      </w:r>
    </w:p>
    <w:p w:rsidR="00B34503" w:rsidRPr="00DC00A9" w:rsidRDefault="00F3651C" w:rsidP="00DC00A9">
      <w:pPr>
        <w:numPr>
          <w:ilvl w:val="0"/>
          <w:numId w:val="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آسم</w:t>
      </w:r>
    </w:p>
    <w:p w:rsidR="00B34503" w:rsidRPr="00DC00A9" w:rsidRDefault="00F3651C" w:rsidP="00DC00A9">
      <w:pPr>
        <w:numPr>
          <w:ilvl w:val="0"/>
          <w:numId w:val="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چاقی مفرط</w:t>
      </w:r>
    </w:p>
    <w:p w:rsidR="00B34503" w:rsidRPr="00DC00A9" w:rsidRDefault="00F3651C" w:rsidP="00DC00A9">
      <w:pPr>
        <w:numPr>
          <w:ilvl w:val="0"/>
          <w:numId w:val="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سندرم آپنه خواب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د- در بیماران زیر نیز بوپرنورفین  به دلیل اثر سقف در سرکوب تنفسی ایمن‌تر است:</w:t>
      </w:r>
    </w:p>
    <w:p w:rsidR="00B34503" w:rsidRPr="00DC00A9" w:rsidRDefault="00F3651C" w:rsidP="00DC00A9">
      <w:pPr>
        <w:numPr>
          <w:ilvl w:val="0"/>
          <w:numId w:val="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هم‌زمان بنزودیازپین یا الکل مصرف می‌کنند.</w:t>
      </w:r>
    </w:p>
    <w:p w:rsidR="00B34503" w:rsidRPr="00DC00A9" w:rsidRDefault="00F3651C" w:rsidP="00DC00A9">
      <w:pPr>
        <w:numPr>
          <w:ilvl w:val="0"/>
          <w:numId w:val="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سابقه بیش‌مصرف</w:t>
      </w:r>
      <w:r w:rsidRPr="00DC00A9">
        <w:rPr>
          <w:rFonts w:ascii="Calibri" w:hAnsi="Calibri" w:cs="B Zar"/>
          <w:sz w:val="26"/>
          <w:szCs w:val="26"/>
        </w:rPr>
        <w:t xml:space="preserve"> (Overdose) </w:t>
      </w:r>
      <w:r w:rsidRPr="00DC00A9">
        <w:rPr>
          <w:rFonts w:ascii="Calibri" w:hAnsi="Calibri" w:cs="B Zar"/>
          <w:sz w:val="26"/>
          <w:szCs w:val="26"/>
          <w:rtl/>
        </w:rPr>
        <w:t>دارند.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0" style="width:0;height:1.5pt" o:hralign="right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6-3- مواردی که «متادون» می‌تواند مناسب‌تر باشد : 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 xml:space="preserve">تمامی موارد بند الف و ب ذیل باید از نظر قلبی و تنفسی کم‌ریسک بوده و دارای </w:t>
      </w:r>
      <w:r w:rsidRPr="00DC00A9">
        <w:rPr>
          <w:rFonts w:ascii="Calibri" w:hAnsi="Calibri" w:cs="B Zar"/>
          <w:sz w:val="26"/>
          <w:szCs w:val="26"/>
        </w:rPr>
        <w:t xml:space="preserve"> ECG</w:t>
      </w:r>
      <w:r w:rsidRPr="00DC00A9">
        <w:rPr>
          <w:rFonts w:ascii="Calibri" w:hAnsi="Calibri" w:cs="B Zar"/>
          <w:sz w:val="26"/>
          <w:szCs w:val="26"/>
          <w:rtl/>
        </w:rPr>
        <w:t>طبیعی باشند و امکان پایش بالینی دقیق و منظم در آنها وجود داشته باشد.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الف - بیماران با وابستگی فیزیولوژیک بسیار شدید</w:t>
      </w:r>
    </w:p>
    <w:p w:rsidR="00B34503" w:rsidRPr="00DC00A9" w:rsidRDefault="00F3651C" w:rsidP="00DC00A9">
      <w:pPr>
        <w:numPr>
          <w:ilvl w:val="0"/>
          <w:numId w:val="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بیمارانی که با دوزهای معمول بوپرنورفین کنترل نمی‌شوند.</w:t>
      </w:r>
    </w:p>
    <w:p w:rsidR="00B34503" w:rsidRPr="00DC00A9" w:rsidRDefault="00F3651C" w:rsidP="00DC00A9">
      <w:pPr>
        <w:numPr>
          <w:ilvl w:val="0"/>
          <w:numId w:val="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یا سابقه چند بار القای ناموفق با بوپرنورفین دارند.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ب- بیمارانی که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0"/>
          <w:numId w:val="1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سابقه مصرف سنگین و طولانی‌مدت دارند.</w:t>
      </w:r>
    </w:p>
    <w:p w:rsidR="00B34503" w:rsidRPr="00DC00A9" w:rsidRDefault="00F3651C" w:rsidP="00DC00A9">
      <w:pPr>
        <w:numPr>
          <w:ilvl w:val="0"/>
          <w:numId w:val="1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دچار ولع شدید هستند.</w:t>
      </w:r>
    </w:p>
    <w:p w:rsidR="00B34503" w:rsidRPr="00DC00A9" w:rsidRDefault="00123160" w:rsidP="00123160">
      <w:pPr>
        <w:numPr>
          <w:ilvl w:val="0"/>
          <w:numId w:val="1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123160">
        <w:rPr>
          <w:rFonts w:ascii="Calibri" w:hAnsi="Calibri" w:cs="B Zar" w:hint="cs"/>
          <w:sz w:val="26"/>
          <w:szCs w:val="26"/>
          <w:rtl/>
        </w:rPr>
        <w:t>تجاربی از درمان ناموفق با بوپرونورفین را دارند</w:t>
      </w:r>
      <w:r>
        <w:rPr>
          <w:rFonts w:ascii="Calibri" w:hAnsi="Calibri" w:cs="B Zar" w:hint="cs"/>
          <w:sz w:val="26"/>
          <w:szCs w:val="26"/>
          <w:rtl/>
        </w:rPr>
        <w:t>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1" style="width:0;height:1.5pt" o:hralign="right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  <w:lang w:bidi="fa-IR"/>
        </w:rPr>
      </w:pPr>
      <w:r w:rsidRPr="00DC00A9">
        <w:rPr>
          <w:rFonts w:ascii="Calibri" w:hAnsi="Calibri" w:cs="B Zar"/>
          <w:sz w:val="26"/>
          <w:szCs w:val="26"/>
          <w:rtl/>
        </w:rPr>
        <w:t>7-3- جدول جمع‌بندی مقایسه‌ای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E1F1D" w:rsidRPr="00DC00A9" w:rsidTr="004E1F1D">
        <w:trPr>
          <w:trHeight w:val="355"/>
        </w:trPr>
        <w:tc>
          <w:tcPr>
            <w:tcW w:w="3116" w:type="dxa"/>
            <w:shd w:val="clear" w:color="auto" w:fill="E7E6E6" w:themeFill="background2"/>
            <w:vAlign w:val="center"/>
          </w:tcPr>
          <w:p w:rsidR="004E1F1D" w:rsidRPr="00BB138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b/>
                <w:bCs/>
                <w:sz w:val="26"/>
                <w:szCs w:val="26"/>
              </w:rPr>
            </w:pPr>
            <w:r w:rsidRPr="00BB1389">
              <w:rPr>
                <w:rFonts w:ascii="Calibri" w:hAnsi="Calibri" w:cs="B Zar"/>
                <w:b/>
                <w:bCs/>
                <w:sz w:val="26"/>
                <w:szCs w:val="26"/>
                <w:rtl/>
              </w:rPr>
              <w:t>مع</w:t>
            </w:r>
            <w:r w:rsidRPr="00BB1389">
              <w:rPr>
                <w:rFonts w:ascii="Calibri" w:hAnsi="Calibri" w:cs="B Zar" w:hint="cs"/>
                <w:b/>
                <w:bCs/>
                <w:sz w:val="26"/>
                <w:szCs w:val="26"/>
                <w:rtl/>
              </w:rPr>
              <w:t>ی</w:t>
            </w:r>
            <w:r w:rsidRPr="00BB1389">
              <w:rPr>
                <w:rFonts w:ascii="Calibri" w:hAnsi="Calibri" w:cs="B Zar" w:hint="eastAsia"/>
                <w:b/>
                <w:bCs/>
                <w:sz w:val="26"/>
                <w:szCs w:val="26"/>
                <w:rtl/>
              </w:rPr>
              <w:t>ار</w:t>
            </w:r>
          </w:p>
        </w:tc>
        <w:tc>
          <w:tcPr>
            <w:tcW w:w="3117" w:type="dxa"/>
            <w:shd w:val="clear" w:color="auto" w:fill="E7E6E6" w:themeFill="background2"/>
            <w:vAlign w:val="center"/>
          </w:tcPr>
          <w:p w:rsidR="004E1F1D" w:rsidRPr="00BB138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b/>
                <w:bCs/>
                <w:sz w:val="26"/>
                <w:szCs w:val="26"/>
              </w:rPr>
            </w:pPr>
            <w:r w:rsidRPr="00BB1389">
              <w:rPr>
                <w:rFonts w:ascii="Calibri" w:hAnsi="Calibri" w:cs="B Zar"/>
                <w:b/>
                <w:bCs/>
                <w:sz w:val="26"/>
                <w:szCs w:val="26"/>
                <w:rtl/>
              </w:rPr>
              <w:t>متادون (آگون</w:t>
            </w:r>
            <w:r w:rsidRPr="00BB1389">
              <w:rPr>
                <w:rFonts w:ascii="Calibri" w:hAnsi="Calibri" w:cs="B Zar" w:hint="cs"/>
                <w:b/>
                <w:bCs/>
                <w:sz w:val="26"/>
                <w:szCs w:val="26"/>
                <w:rtl/>
              </w:rPr>
              <w:t>ی</w:t>
            </w:r>
            <w:r w:rsidRPr="00BB1389">
              <w:rPr>
                <w:rFonts w:ascii="Calibri" w:hAnsi="Calibri" w:cs="B Zar" w:hint="eastAsia"/>
                <w:b/>
                <w:bCs/>
                <w:sz w:val="26"/>
                <w:szCs w:val="26"/>
                <w:rtl/>
              </w:rPr>
              <w:t>ست</w:t>
            </w:r>
            <w:r w:rsidRPr="00BB1389">
              <w:rPr>
                <w:rFonts w:ascii="Calibri" w:hAnsi="Calibri" w:cs="B Zar"/>
                <w:b/>
                <w:bCs/>
                <w:sz w:val="26"/>
                <w:szCs w:val="26"/>
                <w:rtl/>
              </w:rPr>
              <w:t xml:space="preserve"> کامل)</w:t>
            </w:r>
          </w:p>
        </w:tc>
        <w:tc>
          <w:tcPr>
            <w:tcW w:w="3117" w:type="dxa"/>
            <w:shd w:val="clear" w:color="auto" w:fill="E7E6E6" w:themeFill="background2"/>
            <w:vAlign w:val="center"/>
          </w:tcPr>
          <w:p w:rsidR="004E1F1D" w:rsidRPr="00BB138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b/>
                <w:bCs/>
                <w:sz w:val="26"/>
                <w:szCs w:val="26"/>
              </w:rPr>
            </w:pPr>
            <w:r w:rsidRPr="00BB1389">
              <w:rPr>
                <w:rFonts w:ascii="Calibri" w:hAnsi="Calibri" w:cs="B Zar"/>
                <w:b/>
                <w:bCs/>
                <w:sz w:val="26"/>
                <w:szCs w:val="26"/>
                <w:rtl/>
              </w:rPr>
              <w:t>بوپرنورف</w:t>
            </w:r>
            <w:r w:rsidRPr="00BB1389">
              <w:rPr>
                <w:rFonts w:ascii="Calibri" w:hAnsi="Calibri" w:cs="B Zar" w:hint="cs"/>
                <w:b/>
                <w:bCs/>
                <w:sz w:val="26"/>
                <w:szCs w:val="26"/>
                <w:rtl/>
              </w:rPr>
              <w:t>ی</w:t>
            </w:r>
            <w:r w:rsidRPr="00BB1389">
              <w:rPr>
                <w:rFonts w:ascii="Calibri" w:hAnsi="Calibri" w:cs="B Zar" w:hint="eastAsia"/>
                <w:b/>
                <w:bCs/>
                <w:sz w:val="26"/>
                <w:szCs w:val="26"/>
                <w:rtl/>
              </w:rPr>
              <w:t>ن</w:t>
            </w:r>
            <w:r w:rsidRPr="00BB1389">
              <w:rPr>
                <w:rFonts w:ascii="Calibri" w:hAnsi="Calibri" w:cs="B Zar"/>
                <w:b/>
                <w:bCs/>
                <w:sz w:val="26"/>
                <w:szCs w:val="26"/>
                <w:rtl/>
              </w:rPr>
              <w:t xml:space="preserve"> (آگون</w:t>
            </w:r>
            <w:r w:rsidRPr="00BB1389">
              <w:rPr>
                <w:rFonts w:ascii="Calibri" w:hAnsi="Calibri" w:cs="B Zar" w:hint="cs"/>
                <w:b/>
                <w:bCs/>
                <w:sz w:val="26"/>
                <w:szCs w:val="26"/>
                <w:rtl/>
              </w:rPr>
              <w:t>ی</w:t>
            </w:r>
            <w:r w:rsidRPr="00BB1389">
              <w:rPr>
                <w:rFonts w:ascii="Calibri" w:hAnsi="Calibri" w:cs="B Zar" w:hint="eastAsia"/>
                <w:b/>
                <w:bCs/>
                <w:sz w:val="26"/>
                <w:szCs w:val="26"/>
                <w:rtl/>
              </w:rPr>
              <w:t>ست</w:t>
            </w:r>
            <w:r w:rsidRPr="00BB1389">
              <w:rPr>
                <w:rFonts w:ascii="Calibri" w:hAnsi="Calibri" w:cs="B Zar"/>
                <w:b/>
                <w:bCs/>
                <w:sz w:val="26"/>
                <w:szCs w:val="26"/>
                <w:rtl/>
              </w:rPr>
              <w:t xml:space="preserve"> نسب</w:t>
            </w:r>
            <w:r w:rsidRPr="00BB1389">
              <w:rPr>
                <w:rFonts w:ascii="Calibri" w:hAnsi="Calibri" w:cs="B Zar" w:hint="cs"/>
                <w:b/>
                <w:bCs/>
                <w:sz w:val="26"/>
                <w:szCs w:val="26"/>
                <w:rtl/>
              </w:rPr>
              <w:t>ی</w:t>
            </w:r>
            <w:r w:rsidRPr="00BB1389">
              <w:rPr>
                <w:rFonts w:ascii="Calibri" w:hAnsi="Calibri" w:cs="B Zar"/>
                <w:b/>
                <w:bCs/>
                <w:sz w:val="26"/>
                <w:szCs w:val="26"/>
                <w:rtl/>
              </w:rPr>
              <w:t>)</w:t>
            </w:r>
          </w:p>
        </w:tc>
      </w:tr>
      <w:tr w:rsidR="004E1F1D" w:rsidRPr="00DC00A9" w:rsidTr="004E1F1D">
        <w:trPr>
          <w:trHeight w:val="57"/>
        </w:trPr>
        <w:tc>
          <w:tcPr>
            <w:tcW w:w="3116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ر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سک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سرکوب تنفس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/ب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ش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مصرف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بالاتر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کمتر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(اثر سقف)</w:t>
            </w:r>
          </w:p>
        </w:tc>
      </w:tr>
      <w:tr w:rsidR="004E1F1D" w:rsidRPr="00DC00A9" w:rsidTr="004E1F1D">
        <w:trPr>
          <w:trHeight w:val="57"/>
        </w:trPr>
        <w:tc>
          <w:tcPr>
            <w:tcW w:w="3116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بقا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درمان</w:t>
            </w:r>
            <w:r w:rsidRPr="00DC00A9">
              <w:rPr>
                <w:rFonts w:ascii="Calibri" w:hAnsi="Calibri" w:cs="B Zar"/>
                <w:sz w:val="26"/>
                <w:szCs w:val="26"/>
              </w:rPr>
              <w:t xml:space="preserve"> (Retention)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در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برخ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ب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ماران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بهتر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در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برخ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جمع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ت‌ها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احتمال قطع درمان ب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شتر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است</w:t>
            </w:r>
            <w:r w:rsidRPr="00DC00A9">
              <w:rPr>
                <w:rFonts w:ascii="Calibri" w:hAnsi="Calibri" w:cs="B Zar"/>
                <w:sz w:val="26"/>
                <w:szCs w:val="26"/>
              </w:rPr>
              <w:t>.</w:t>
            </w:r>
          </w:p>
        </w:tc>
      </w:tr>
      <w:tr w:rsidR="004E1F1D" w:rsidRPr="00DC00A9" w:rsidTr="004E1F1D">
        <w:trPr>
          <w:trHeight w:val="57"/>
        </w:trPr>
        <w:tc>
          <w:tcPr>
            <w:tcW w:w="3116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ا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من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قلب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</w:rPr>
              <w:t xml:space="preserve"> (QT)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ر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سک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طولان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شدن</w:t>
            </w:r>
            <w:r w:rsidRPr="00DC00A9">
              <w:rPr>
                <w:rFonts w:ascii="Calibri" w:hAnsi="Calibri" w:cs="B Zar"/>
                <w:sz w:val="26"/>
                <w:szCs w:val="26"/>
              </w:rPr>
              <w:t xml:space="preserve"> QT 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>و آر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تم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ر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سک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کمتر</w:t>
            </w:r>
          </w:p>
        </w:tc>
      </w:tr>
      <w:tr w:rsidR="004E1F1D" w:rsidRPr="00DC00A9" w:rsidTr="004E1F1D">
        <w:trPr>
          <w:trHeight w:val="57"/>
        </w:trPr>
        <w:tc>
          <w:tcPr>
            <w:tcW w:w="3116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ا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من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تنفس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ن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ازمند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پا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ش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دق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ق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ا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من‌تر</w:t>
            </w:r>
          </w:p>
        </w:tc>
      </w:tr>
      <w:tr w:rsidR="004E1F1D" w:rsidRPr="00DC00A9" w:rsidTr="004E1F1D">
        <w:trPr>
          <w:trHeight w:val="57"/>
        </w:trPr>
        <w:tc>
          <w:tcPr>
            <w:tcW w:w="3116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عوارض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کبد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ن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از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به پا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ش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موارد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نادر افزا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ش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آنز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م‌</w:t>
            </w:r>
          </w:p>
        </w:tc>
      </w:tr>
      <w:tr w:rsidR="004E1F1D" w:rsidRPr="00DC00A9" w:rsidTr="004E1F1D">
        <w:trPr>
          <w:trHeight w:val="57"/>
        </w:trPr>
        <w:tc>
          <w:tcPr>
            <w:tcW w:w="3116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باردار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قابل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استفاده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قابل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استفاده</w:t>
            </w:r>
          </w:p>
        </w:tc>
      </w:tr>
      <w:tr w:rsidR="004E1F1D" w:rsidRPr="00DC00A9" w:rsidTr="004E1F1D">
        <w:trPr>
          <w:trHeight w:val="57"/>
        </w:trPr>
        <w:tc>
          <w:tcPr>
            <w:tcW w:w="3116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تداخل</w:t>
            </w:r>
            <w:r w:rsidRPr="00DC00A9">
              <w:rPr>
                <w:rFonts w:ascii="Calibri" w:hAnsi="Calibri" w:cs="B Zar"/>
                <w:sz w:val="26"/>
                <w:szCs w:val="26"/>
                <w:rtl/>
              </w:rPr>
              <w:t xml:space="preserve"> دارو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یی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ب</w:t>
            </w:r>
            <w:r w:rsidRPr="00DC00A9">
              <w:rPr>
                <w:rFonts w:ascii="Calibri" w:hAnsi="Calibri" w:cs="B Zar" w:hint="cs"/>
                <w:sz w:val="26"/>
                <w:szCs w:val="26"/>
                <w:rtl/>
              </w:rPr>
              <w:t>ی</w:t>
            </w: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شتر</w:t>
            </w:r>
          </w:p>
        </w:tc>
        <w:tc>
          <w:tcPr>
            <w:tcW w:w="3117" w:type="dxa"/>
            <w:vAlign w:val="center"/>
          </w:tcPr>
          <w:p w:rsidR="004E1F1D" w:rsidRPr="00DC00A9" w:rsidRDefault="004E1F1D" w:rsidP="00BB1389">
            <w:pPr>
              <w:bidi/>
              <w:spacing w:after="0" w:line="276" w:lineRule="auto"/>
              <w:jc w:val="center"/>
              <w:rPr>
                <w:rFonts w:ascii="Calibri" w:hAnsi="Calibri" w:cs="B Zar"/>
                <w:sz w:val="26"/>
                <w:szCs w:val="26"/>
              </w:rPr>
            </w:pPr>
            <w:r w:rsidRPr="00DC00A9">
              <w:rPr>
                <w:rFonts w:ascii="Calibri" w:hAnsi="Calibri" w:cs="B Zar" w:hint="eastAsia"/>
                <w:sz w:val="26"/>
                <w:szCs w:val="26"/>
                <w:rtl/>
              </w:rPr>
              <w:t>کمتر</w:t>
            </w:r>
          </w:p>
        </w:tc>
      </w:tr>
    </w:tbl>
    <w:p w:rsidR="004E1F1D" w:rsidRPr="00DC00A9" w:rsidRDefault="004E1F1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  <w:lang w:bidi="fa-IR"/>
        </w:rPr>
      </w:pPr>
    </w:p>
    <w:p w:rsidR="00B34503" w:rsidRPr="00BB1389" w:rsidRDefault="00277DBD" w:rsidP="00BB1389">
      <w:pPr>
        <w:bidi/>
        <w:spacing w:after="0" w:line="276" w:lineRule="auto"/>
        <w:jc w:val="both"/>
        <w:rPr>
          <w:rFonts w:ascii="Calibri" w:hAnsi="Calibri" w:cs="Calibri"/>
          <w:b/>
          <w:bCs/>
          <w:sz w:val="26"/>
          <w:szCs w:val="26"/>
          <w:rtl/>
        </w:rPr>
      </w:pPr>
      <w:r>
        <w:rPr>
          <w:rFonts w:ascii="Calibri" w:hAnsi="Calibri" w:cs="Calibri"/>
          <w:b/>
          <w:bCs/>
          <w:sz w:val="26"/>
          <w:szCs w:val="26"/>
        </w:rPr>
        <w:pict>
          <v:rect id="_x0000_i1032" style="width:0;height:1.5pt" o:hralign="right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نکته مهم :  جمع‌بندی کاربردی برای تصمیم‌گیری بالینی و اصل ایمنی (قانون طلایی)</w:t>
      </w:r>
    </w:p>
    <w:p w:rsidR="00B34503" w:rsidRPr="00DC00A9" w:rsidRDefault="00F3651C" w:rsidP="00DC00A9">
      <w:pPr>
        <w:numPr>
          <w:ilvl w:val="0"/>
          <w:numId w:val="1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اگر بیمار دارای ریسک قلبی یا تنفسی است </w:t>
      </w: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304800" cy="79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بوپرنورفین انتخاب اول</w:t>
      </w:r>
    </w:p>
    <w:p w:rsidR="00B34503" w:rsidRPr="00DC00A9" w:rsidRDefault="00F3651C" w:rsidP="00DC00A9">
      <w:pPr>
        <w:numPr>
          <w:ilvl w:val="0"/>
          <w:numId w:val="1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اگر بیمار وابستگی بسیار شدید دارد و از نظر پزشکی کم‌ریسک است 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304800" cy="793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00A9">
        <w:rPr>
          <w:rFonts w:ascii="Calibri" w:hAnsi="Calibri" w:cs="B Zar"/>
          <w:sz w:val="26"/>
          <w:szCs w:val="26"/>
          <w:rtl/>
        </w:rPr>
        <w:t xml:space="preserve"> متادون قابل انتخاب است.</w:t>
      </w:r>
    </w:p>
    <w:p w:rsidR="00B34503" w:rsidRPr="00DC00A9" w:rsidRDefault="00F3651C" w:rsidP="00DC00A9">
      <w:pPr>
        <w:numPr>
          <w:ilvl w:val="0"/>
          <w:numId w:val="1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در صورتی که در انتخاب بین متادون و بوپرنورفین تردید وجود دارد، بوپرنورفین از نظر ایمنی انتخاب ارجح محسوب می‌شود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F3651C" w:rsidP="00D47A11">
      <w:pPr>
        <w:pStyle w:val="Heading1"/>
        <w:bidi/>
        <w:rPr>
          <w:rFonts w:cs="B Zar"/>
          <w:b/>
          <w:bCs/>
          <w:color w:val="auto"/>
          <w:sz w:val="26"/>
          <w:szCs w:val="26"/>
        </w:rPr>
      </w:pPr>
      <w:bookmarkStart w:id="6" w:name="_Toc222566598"/>
      <w:r w:rsidRPr="00D47A11">
        <w:rPr>
          <w:rFonts w:cs="B Zar"/>
          <w:b/>
          <w:bCs/>
          <w:color w:val="auto"/>
          <w:sz w:val="26"/>
          <w:szCs w:val="26"/>
        </w:rPr>
        <w:t xml:space="preserve">-4   </w:t>
      </w:r>
      <w:r w:rsidRPr="00D47A11">
        <w:rPr>
          <w:rFonts w:cs="B Zar"/>
          <w:b/>
          <w:bCs/>
          <w:color w:val="auto"/>
          <w:sz w:val="26"/>
          <w:szCs w:val="26"/>
          <w:rtl/>
        </w:rPr>
        <w:t>ارزیابی اولیه پیش از شروع درمان نگهدارنده</w:t>
      </w:r>
      <w:bookmarkEnd w:id="6"/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 xml:space="preserve">4-1 </w:t>
      </w:r>
      <w:proofErr w:type="gramStart"/>
      <w:r w:rsidRPr="00DC00A9">
        <w:rPr>
          <w:rFonts w:ascii="Calibri" w:hAnsi="Calibri" w:cs="B Zar"/>
          <w:sz w:val="26"/>
          <w:szCs w:val="26"/>
          <w:rtl/>
        </w:rPr>
        <w:t>-</w:t>
      </w:r>
      <w:r w:rsidRPr="00DC00A9">
        <w:rPr>
          <w:rFonts w:ascii="Calibri" w:hAnsi="Calibri" w:cs="B Zar"/>
          <w:sz w:val="26"/>
          <w:szCs w:val="26"/>
        </w:rPr>
        <w:t xml:space="preserve">  </w:t>
      </w:r>
      <w:r w:rsidRPr="00DC00A9">
        <w:rPr>
          <w:rFonts w:ascii="Calibri" w:hAnsi="Calibri" w:cs="B Zar"/>
          <w:sz w:val="26"/>
          <w:szCs w:val="26"/>
          <w:rtl/>
        </w:rPr>
        <w:t>بررسی</w:t>
      </w:r>
      <w:proofErr w:type="gramEnd"/>
      <w:r w:rsidRPr="00DC00A9">
        <w:rPr>
          <w:rFonts w:ascii="Calibri" w:hAnsi="Calibri" w:cs="B Zar"/>
          <w:sz w:val="26"/>
          <w:szCs w:val="26"/>
          <w:rtl/>
        </w:rPr>
        <w:t xml:space="preserve"> اولیه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 xml:space="preserve">    </w:t>
      </w:r>
      <w:r w:rsidRPr="00DC00A9">
        <w:rPr>
          <w:rFonts w:ascii="Calibri" w:hAnsi="Calibri" w:cs="B Zar"/>
          <w:sz w:val="26"/>
          <w:szCs w:val="26"/>
          <w:rtl/>
        </w:rPr>
        <w:t>بررسی علائم حیاتی و اخذ شرح حال</w:t>
      </w:r>
      <w:r w:rsidRPr="00DC00A9">
        <w:rPr>
          <w:rFonts w:ascii="Calibri" w:hAnsi="Calibri" w:cs="B Zar" w:hint="cs"/>
          <w:sz w:val="26"/>
          <w:szCs w:val="26"/>
          <w:rtl/>
        </w:rPr>
        <w:t xml:space="preserve"> کامل و معاینه قلبی و عروقی ، کلیوی، تنفسی و کبدی انجام شود و </w:t>
      </w:r>
      <w:r w:rsidRPr="00DC00A9">
        <w:rPr>
          <w:rFonts w:ascii="Calibri" w:hAnsi="Calibri" w:cs="B Zar"/>
          <w:sz w:val="26"/>
          <w:szCs w:val="26"/>
          <w:rtl/>
        </w:rPr>
        <w:t>در صورت وجود یافته مشکوک یا سابقه</w:t>
      </w:r>
      <w:r w:rsidRPr="00DC00A9">
        <w:rPr>
          <w:rFonts w:ascii="Calibri" w:hAnsi="Calibri" w:cs="B Zar" w:hint="cs"/>
          <w:sz w:val="26"/>
          <w:szCs w:val="26"/>
          <w:rtl/>
        </w:rPr>
        <w:t xml:space="preserve"> به نفع هر نوع بیماری طبی، در صورت تشخیص پزشک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ارجاع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به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مشاوره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تخصصی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الزامی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است.</w:t>
      </w:r>
      <w:r w:rsidRPr="00DC00A9">
        <w:rPr>
          <w:rFonts w:ascii="Calibri" w:hAnsi="Calibri" w:cs="B Zar"/>
          <w:sz w:val="26"/>
          <w:szCs w:val="26"/>
        </w:rPr>
        <w:t xml:space="preserve"> 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proofErr w:type="gramStart"/>
      <w:r w:rsidRPr="00DC00A9">
        <w:rPr>
          <w:rFonts w:ascii="Calibri" w:hAnsi="Calibri" w:cs="B Zar"/>
          <w:sz w:val="26"/>
          <w:szCs w:val="26"/>
        </w:rPr>
        <w:t>4-</w:t>
      </w:r>
      <w:proofErr w:type="gramEnd"/>
      <w:r w:rsidRPr="00DC00A9">
        <w:rPr>
          <w:rFonts w:ascii="Calibri" w:hAnsi="Calibri" w:cs="B Zar"/>
          <w:sz w:val="26"/>
          <w:szCs w:val="26"/>
        </w:rPr>
        <w:t>2</w:t>
      </w:r>
      <w:r w:rsidRPr="00DC00A9">
        <w:rPr>
          <w:rFonts w:ascii="Calibri" w:hAnsi="Calibri" w:cs="B Zar"/>
          <w:sz w:val="26"/>
          <w:szCs w:val="26"/>
          <w:rtl/>
        </w:rPr>
        <w:t>- ارزیابی قلبی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DC00A9">
        <w:rPr>
          <w:rFonts w:ascii="Calibri" w:hAnsi="Calibri" w:cs="B Zar" w:hint="cs"/>
          <w:sz w:val="26"/>
          <w:szCs w:val="26"/>
          <w:rtl/>
        </w:rPr>
        <w:t>عروقی</w:t>
      </w:r>
      <w:r w:rsidRPr="00DC00A9">
        <w:rPr>
          <w:rFonts w:ascii="Calibri" w:hAnsi="Calibri" w:cs="B Zar"/>
          <w:sz w:val="26"/>
          <w:szCs w:val="26"/>
          <w:rtl/>
        </w:rPr>
        <w:t xml:space="preserve"> (</w:t>
      </w:r>
      <w:r w:rsidRPr="00DC00A9">
        <w:rPr>
          <w:rFonts w:ascii="Calibri" w:hAnsi="Calibri" w:cs="B Zar" w:hint="cs"/>
          <w:sz w:val="26"/>
          <w:szCs w:val="26"/>
          <w:rtl/>
        </w:rPr>
        <w:t>الزامی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برای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همه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بیماران</w:t>
      </w:r>
      <w:r w:rsidRPr="00DC00A9">
        <w:rPr>
          <w:rFonts w:ascii="Calibri" w:hAnsi="Calibri" w:cs="B Zar"/>
          <w:sz w:val="26"/>
          <w:szCs w:val="26"/>
          <w:rtl/>
        </w:rPr>
        <w:t>)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الف.</w:t>
      </w:r>
      <w:r w:rsidRPr="00DC00A9">
        <w:rPr>
          <w:rFonts w:ascii="Calibri" w:hAnsi="Calibri" w:cs="B Zar"/>
          <w:sz w:val="26"/>
          <w:szCs w:val="26"/>
        </w:rPr>
        <w:t xml:space="preserve">  </w:t>
      </w:r>
      <w:r w:rsidRPr="00DC00A9">
        <w:rPr>
          <w:rFonts w:ascii="Calibri" w:hAnsi="Calibri" w:cs="B Zar"/>
          <w:sz w:val="26"/>
          <w:szCs w:val="26"/>
          <w:rtl/>
        </w:rPr>
        <w:t>اقدامات پایه</w:t>
      </w:r>
    </w:p>
    <w:p w:rsidR="00B34503" w:rsidRPr="00DC00A9" w:rsidRDefault="00F3651C" w:rsidP="00DC00A9">
      <w:pPr>
        <w:numPr>
          <w:ilvl w:val="0"/>
          <w:numId w:val="1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بررسی علائم حیاتی</w:t>
      </w:r>
    </w:p>
    <w:p w:rsidR="00B34503" w:rsidRPr="00DC00A9" w:rsidRDefault="00F3651C" w:rsidP="00DC00A9">
      <w:pPr>
        <w:numPr>
          <w:ilvl w:val="0"/>
          <w:numId w:val="1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اخذ شرح حال دقیق از نظر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BB1389">
      <w:pPr>
        <w:numPr>
          <w:ilvl w:val="1"/>
          <w:numId w:val="1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بیماری‌های قلبی</w:t>
      </w:r>
      <w:r w:rsidR="00BB1389">
        <w:rPr>
          <w:rFonts w:ascii="Times New Roman" w:hAnsi="Times New Roman" w:cs="Times New Roman" w:hint="cs"/>
          <w:sz w:val="26"/>
          <w:szCs w:val="26"/>
          <w:rtl/>
        </w:rPr>
        <w:t xml:space="preserve">- </w:t>
      </w:r>
      <w:r w:rsidRPr="00DC00A9">
        <w:rPr>
          <w:rFonts w:ascii="Calibri" w:hAnsi="Calibri" w:cs="B Zar" w:hint="cs"/>
          <w:sz w:val="26"/>
          <w:szCs w:val="26"/>
          <w:rtl/>
        </w:rPr>
        <w:t>عروقی</w:t>
      </w:r>
    </w:p>
    <w:p w:rsidR="00B34503" w:rsidRPr="00DC00A9" w:rsidRDefault="00F3651C" w:rsidP="00DC00A9">
      <w:pPr>
        <w:numPr>
          <w:ilvl w:val="1"/>
          <w:numId w:val="1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سنکوپ، تپش قلب، درد قفسه سینه</w:t>
      </w:r>
    </w:p>
    <w:p w:rsidR="00B34503" w:rsidRPr="00DC00A9" w:rsidRDefault="00F3651C" w:rsidP="00DC00A9">
      <w:pPr>
        <w:numPr>
          <w:ilvl w:val="1"/>
          <w:numId w:val="1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مصرف داروهای مؤثر بر</w:t>
      </w:r>
      <w:r w:rsidRPr="00DC00A9">
        <w:rPr>
          <w:rFonts w:ascii="Calibri" w:hAnsi="Calibri" w:cs="B Zar"/>
          <w:sz w:val="26"/>
          <w:szCs w:val="26"/>
        </w:rPr>
        <w:t xml:space="preserve"> QT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ب.</w:t>
      </w:r>
      <w:r w:rsidRPr="00DC00A9">
        <w:rPr>
          <w:rFonts w:ascii="Calibri" w:hAnsi="Calibri" w:cs="B Zar"/>
          <w:sz w:val="26"/>
          <w:szCs w:val="26"/>
        </w:rPr>
        <w:t xml:space="preserve">  </w:t>
      </w:r>
      <w:r w:rsidRPr="00DC00A9">
        <w:rPr>
          <w:rFonts w:ascii="Calibri" w:hAnsi="Calibri" w:cs="B Zar"/>
          <w:sz w:val="26"/>
          <w:szCs w:val="26"/>
          <w:rtl/>
        </w:rPr>
        <w:t>نوار قلب</w:t>
      </w:r>
      <w:r w:rsidRPr="00DC00A9">
        <w:rPr>
          <w:rFonts w:ascii="Calibri" w:hAnsi="Calibri" w:cs="B Zar"/>
          <w:sz w:val="26"/>
          <w:szCs w:val="26"/>
        </w:rPr>
        <w:t xml:space="preserve"> (ECG)</w:t>
      </w:r>
    </w:p>
    <w:p w:rsidR="00B34503" w:rsidRPr="00DC00A9" w:rsidRDefault="00F3651C" w:rsidP="00DC00A9">
      <w:pPr>
        <w:numPr>
          <w:ilvl w:val="0"/>
          <w:numId w:val="1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انجام</w:t>
      </w:r>
      <w:r w:rsidRPr="00DC00A9">
        <w:rPr>
          <w:rFonts w:ascii="Calibri" w:hAnsi="Calibri" w:cs="B Zar"/>
          <w:sz w:val="26"/>
          <w:szCs w:val="26"/>
        </w:rPr>
        <w:t xml:space="preserve"> ECG </w:t>
      </w:r>
      <w:r w:rsidRPr="00DC00A9">
        <w:rPr>
          <w:rFonts w:ascii="Calibri" w:hAnsi="Calibri" w:cs="B Zar"/>
          <w:sz w:val="26"/>
          <w:szCs w:val="26"/>
          <w:rtl/>
        </w:rPr>
        <w:t>پیش از شروع متادون</w:t>
      </w:r>
      <w:r w:rsidRPr="00DC00A9">
        <w:rPr>
          <w:rFonts w:ascii="Calibri" w:hAnsi="Calibri" w:cs="B Zar" w:hint="cs"/>
          <w:sz w:val="26"/>
          <w:szCs w:val="26"/>
          <w:rtl/>
        </w:rPr>
        <w:t xml:space="preserve"> در صورت تشخیص پزشک</w:t>
      </w:r>
      <w:r w:rsidRPr="00DC00A9">
        <w:rPr>
          <w:rFonts w:ascii="Calibri" w:hAnsi="Calibri" w:cs="B Zar"/>
          <w:sz w:val="26"/>
          <w:szCs w:val="26"/>
          <w:rtl/>
        </w:rPr>
        <w:t xml:space="preserve"> الزامی است . </w:t>
      </w:r>
    </w:p>
    <w:p w:rsidR="00B34503" w:rsidRPr="00DC00A9" w:rsidRDefault="00F3651C" w:rsidP="00DC00A9">
      <w:pPr>
        <w:numPr>
          <w:ilvl w:val="0"/>
          <w:numId w:val="1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محاسبه</w:t>
      </w:r>
      <w:r w:rsidRPr="00DC00A9">
        <w:rPr>
          <w:rFonts w:ascii="Calibri" w:hAnsi="Calibri" w:cs="B Zar"/>
          <w:sz w:val="26"/>
          <w:szCs w:val="26"/>
        </w:rPr>
        <w:t xml:space="preserve"> QT </w:t>
      </w:r>
      <w:r w:rsidRPr="00DC00A9">
        <w:rPr>
          <w:rFonts w:ascii="Calibri" w:hAnsi="Calibri" w:cs="B Zar"/>
          <w:sz w:val="26"/>
          <w:szCs w:val="26"/>
          <w:rtl/>
        </w:rPr>
        <w:t xml:space="preserve">اصلاح‌شده </w:t>
      </w:r>
      <w:proofErr w:type="spellStart"/>
      <w:r w:rsidRPr="00DC00A9">
        <w:rPr>
          <w:rFonts w:ascii="Calibri" w:hAnsi="Calibri" w:cs="B Zar"/>
          <w:sz w:val="26"/>
          <w:szCs w:val="26"/>
        </w:rPr>
        <w:t>QTc</w:t>
      </w:r>
      <w:proofErr w:type="spellEnd"/>
      <w:r w:rsidRPr="00DC00A9">
        <w:rPr>
          <w:rFonts w:ascii="Calibri" w:hAnsi="Calibri" w:cs="B Zar"/>
          <w:sz w:val="26"/>
          <w:szCs w:val="26"/>
        </w:rPr>
        <w:t xml:space="preserve"> = QT / √RR        (</w:t>
      </w:r>
      <w:proofErr w:type="spellStart"/>
      <w:r w:rsidRPr="00DC00A9">
        <w:rPr>
          <w:rFonts w:ascii="Calibri" w:hAnsi="Calibri" w:cs="B Zar"/>
          <w:sz w:val="26"/>
          <w:szCs w:val="26"/>
        </w:rPr>
        <w:t>QTc</w:t>
      </w:r>
      <w:proofErr w:type="spellEnd"/>
      <w:r w:rsidRPr="00DC00A9">
        <w:rPr>
          <w:rFonts w:ascii="Calibri" w:hAnsi="Calibri" w:cs="B Zar"/>
          <w:sz w:val="26"/>
          <w:szCs w:val="26"/>
        </w:rPr>
        <w:t xml:space="preserve">) : 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ج.</w:t>
      </w:r>
      <w:r w:rsidRPr="00DC00A9">
        <w:rPr>
          <w:rFonts w:ascii="Calibri" w:hAnsi="Calibri" w:cs="B Zar"/>
          <w:sz w:val="26"/>
          <w:szCs w:val="26"/>
        </w:rPr>
        <w:t xml:space="preserve">  </w:t>
      </w:r>
      <w:r w:rsidRPr="00DC00A9">
        <w:rPr>
          <w:rFonts w:ascii="Calibri" w:hAnsi="Calibri" w:cs="B Zar"/>
          <w:sz w:val="26"/>
          <w:szCs w:val="26"/>
          <w:rtl/>
        </w:rPr>
        <w:t>الگوریتم تصمیم‌گیری بر اساس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proofErr w:type="spellStart"/>
      <w:r w:rsidRPr="00DC00A9">
        <w:rPr>
          <w:rFonts w:ascii="Calibri" w:hAnsi="Calibri" w:cs="B Zar"/>
          <w:sz w:val="26"/>
          <w:szCs w:val="26"/>
        </w:rPr>
        <w:t>QTc</w:t>
      </w:r>
      <w:proofErr w:type="spellEnd"/>
    </w:p>
    <w:p w:rsidR="00B34503" w:rsidRPr="00DC00A9" w:rsidRDefault="00F3651C" w:rsidP="00DC00A9">
      <w:pPr>
        <w:numPr>
          <w:ilvl w:val="0"/>
          <w:numId w:val="1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96520</wp:posOffset>
                </wp:positionV>
                <wp:extent cx="285750" cy="45719"/>
                <wp:effectExtent l="19050" t="19050" r="19050" b="31115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5750" cy="45719"/>
                        </a:xfrm>
                        <a:prstGeom prst="leftArrow">
                          <a:avLst>
                            <a:gd name="adj1" fmla="val 50000"/>
                            <a:gd name="adj2" fmla="val 38235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B6D44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" o:spid="_x0000_s1026" type="#_x0000_t66" style="position:absolute;left:0;text-align:left;margin-left:330.75pt;margin-top:7.6pt;width:22.5pt;height:3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" adj="1321" fillcolor="black [3200]" strokecolor="black [1600]" strokeweight="1pt"/>
            </w:pict>
          </mc:Fallback>
        </mc:AlternateContent>
      </w:r>
      <w:proofErr w:type="spellStart"/>
      <w:r w:rsidRPr="00DC00A9">
        <w:rPr>
          <w:rFonts w:ascii="Calibri" w:hAnsi="Calibri" w:cs="B Zar"/>
          <w:sz w:val="26"/>
          <w:szCs w:val="26"/>
        </w:rPr>
        <w:t>QTc</w:t>
      </w:r>
      <w:proofErr w:type="spellEnd"/>
      <w:r w:rsidRPr="00DC00A9">
        <w:rPr>
          <w:rFonts w:ascii="Calibri" w:hAnsi="Calibri" w:cs="B Zar"/>
          <w:sz w:val="26"/>
          <w:szCs w:val="26"/>
        </w:rPr>
        <w:t xml:space="preserve"> &lt; 440 </w:t>
      </w:r>
      <w:proofErr w:type="spellStart"/>
      <w:r w:rsidRPr="00DC00A9">
        <w:rPr>
          <w:rFonts w:ascii="Calibri" w:hAnsi="Calibri" w:cs="B Zar"/>
          <w:sz w:val="26"/>
          <w:szCs w:val="26"/>
        </w:rPr>
        <w:t>ms</w:t>
      </w:r>
      <w:proofErr w:type="spellEnd"/>
      <w:r w:rsidR="00BB1389">
        <w:rPr>
          <w:rFonts w:ascii="Calibri" w:hAnsi="Calibri" w:cs="B Zar"/>
          <w:sz w:val="26"/>
          <w:szCs w:val="26"/>
          <w:rtl/>
        </w:rPr>
        <w:t xml:space="preserve">              </w:t>
      </w:r>
      <w:r w:rsidRPr="00DC00A9">
        <w:rPr>
          <w:rFonts w:ascii="Calibri" w:hAnsi="Calibri" w:cs="B Zar"/>
          <w:sz w:val="26"/>
          <w:szCs w:val="26"/>
          <w:rtl/>
        </w:rPr>
        <w:t xml:space="preserve"> شروع متادون و پایش</w:t>
      </w:r>
    </w:p>
    <w:p w:rsidR="00B34503" w:rsidRPr="00DC00A9" w:rsidRDefault="00F3651C" w:rsidP="00DC00A9">
      <w:pPr>
        <w:numPr>
          <w:ilvl w:val="0"/>
          <w:numId w:val="1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proofErr w:type="spellStart"/>
      <w:r w:rsidRPr="00DC00A9">
        <w:rPr>
          <w:rFonts w:ascii="Calibri" w:hAnsi="Calibri" w:cs="B Zar"/>
          <w:sz w:val="26"/>
          <w:szCs w:val="26"/>
        </w:rPr>
        <w:t>QTc</w:t>
      </w:r>
      <w:proofErr w:type="spellEnd"/>
      <w:r w:rsidRPr="00DC00A9">
        <w:rPr>
          <w:rFonts w:ascii="Calibri" w:hAnsi="Calibri" w:cs="B Zar"/>
          <w:sz w:val="26"/>
          <w:szCs w:val="26"/>
        </w:rPr>
        <w:t xml:space="preserve"> 440–470 </w:t>
      </w:r>
      <w:proofErr w:type="spellStart"/>
      <w:r w:rsidRPr="00DC00A9">
        <w:rPr>
          <w:rFonts w:ascii="Calibri" w:hAnsi="Calibri" w:cs="B Zar"/>
          <w:sz w:val="26"/>
          <w:szCs w:val="26"/>
        </w:rPr>
        <w:t>ms</w:t>
      </w:r>
      <w:proofErr w:type="spellEnd"/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/>
          <w:noProof/>
          <w:sz w:val="26"/>
          <w:szCs w:val="26"/>
          <w:rtl/>
        </w:rPr>
        <w:drawing>
          <wp:inline distT="0" distB="0" distL="0" distR="0">
            <wp:extent cx="304800" cy="79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00A9">
        <w:rPr>
          <w:rFonts w:ascii="Calibri" w:hAnsi="Calibri" w:cs="B Zar"/>
          <w:sz w:val="26"/>
          <w:szCs w:val="26"/>
          <w:rtl/>
        </w:rPr>
        <w:t xml:space="preserve">   احتیاط، </w:t>
      </w:r>
      <w:r w:rsidRPr="00DC00A9">
        <w:rPr>
          <w:rFonts w:ascii="Calibri" w:hAnsi="Calibri" w:cs="B Zar"/>
          <w:sz w:val="26"/>
          <w:szCs w:val="26"/>
        </w:rPr>
        <w:t>ECG</w:t>
      </w:r>
      <w:r w:rsidR="00DC00A9">
        <w:rPr>
          <w:rFonts w:ascii="Calibri" w:hAnsi="Calibri" w:cs="B Zar" w:hint="cs"/>
          <w:sz w:val="26"/>
          <w:szCs w:val="26"/>
          <w:rtl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مجدد، پایش</w:t>
      </w:r>
      <w:r w:rsidRPr="00DC00A9">
        <w:rPr>
          <w:rFonts w:ascii="Calibri" w:hAnsi="Calibri" w:cs="B Zar"/>
          <w:sz w:val="26"/>
          <w:szCs w:val="26"/>
        </w:rPr>
        <w:t xml:space="preserve"> QT</w:t>
      </w:r>
    </w:p>
    <w:p w:rsidR="00B34503" w:rsidRPr="00DC00A9" w:rsidRDefault="00F3651C" w:rsidP="00DC00A9">
      <w:pPr>
        <w:numPr>
          <w:ilvl w:val="0"/>
          <w:numId w:val="1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proofErr w:type="spellStart"/>
      <w:r w:rsidRPr="00DC00A9">
        <w:rPr>
          <w:rFonts w:ascii="Calibri" w:hAnsi="Calibri" w:cs="B Zar"/>
          <w:sz w:val="26"/>
          <w:szCs w:val="26"/>
        </w:rPr>
        <w:t>QTc</w:t>
      </w:r>
      <w:proofErr w:type="spellEnd"/>
      <w:r w:rsidRPr="00DC00A9">
        <w:rPr>
          <w:rFonts w:ascii="Calibri" w:hAnsi="Calibri" w:cs="B Zar"/>
          <w:sz w:val="26"/>
          <w:szCs w:val="26"/>
        </w:rPr>
        <w:t xml:space="preserve"> 470–500 </w:t>
      </w:r>
      <w:proofErr w:type="spellStart"/>
      <w:r w:rsidRPr="00DC00A9">
        <w:rPr>
          <w:rFonts w:ascii="Calibri" w:hAnsi="Calibri" w:cs="B Zar"/>
          <w:sz w:val="26"/>
          <w:szCs w:val="26"/>
        </w:rPr>
        <w:t>ms</w:t>
      </w:r>
      <w:proofErr w:type="spellEnd"/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/>
          <w:noProof/>
          <w:sz w:val="26"/>
          <w:szCs w:val="26"/>
          <w:rtl/>
        </w:rPr>
        <w:drawing>
          <wp:inline distT="0" distB="0" distL="0" distR="0">
            <wp:extent cx="304800" cy="793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00A9">
        <w:rPr>
          <w:rFonts w:ascii="Calibri" w:hAnsi="Calibri" w:cs="B Zar"/>
          <w:sz w:val="26"/>
          <w:szCs w:val="26"/>
          <w:rtl/>
        </w:rPr>
        <w:t xml:space="preserve">   ارزیابی خطر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DC00A9">
        <w:rPr>
          <w:rFonts w:ascii="Calibri" w:hAnsi="Calibri" w:cs="B Zar" w:hint="cs"/>
          <w:sz w:val="26"/>
          <w:szCs w:val="26"/>
          <w:rtl/>
        </w:rPr>
        <w:t>فایده،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مانیتورینگ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نزدیک</w:t>
      </w:r>
    </w:p>
    <w:p w:rsidR="00B34503" w:rsidRPr="00DC00A9" w:rsidRDefault="00F3651C" w:rsidP="00DC00A9">
      <w:pPr>
        <w:numPr>
          <w:ilvl w:val="0"/>
          <w:numId w:val="1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proofErr w:type="spellStart"/>
      <w:r w:rsidRPr="00DC00A9">
        <w:rPr>
          <w:rFonts w:ascii="Calibri" w:hAnsi="Calibri" w:cs="B Zar"/>
          <w:sz w:val="26"/>
          <w:szCs w:val="26"/>
        </w:rPr>
        <w:t>QTc</w:t>
      </w:r>
      <w:proofErr w:type="spellEnd"/>
      <w:r w:rsidRPr="00DC00A9">
        <w:rPr>
          <w:rFonts w:ascii="Calibri" w:hAnsi="Calibri" w:cs="B Zar"/>
          <w:sz w:val="26"/>
          <w:szCs w:val="26"/>
        </w:rPr>
        <w:t xml:space="preserve"> &gt; 500 </w:t>
      </w:r>
      <w:proofErr w:type="spellStart"/>
      <w:r w:rsidRPr="00DC00A9">
        <w:rPr>
          <w:rFonts w:ascii="Calibri" w:hAnsi="Calibri" w:cs="B Zar"/>
          <w:sz w:val="26"/>
          <w:szCs w:val="26"/>
        </w:rPr>
        <w:t>ms</w:t>
      </w:r>
      <w:proofErr w:type="spellEnd"/>
      <w:r w:rsidRPr="00DC00A9">
        <w:rPr>
          <w:rFonts w:ascii="Calibri" w:hAnsi="Calibri" w:cs="B Zar"/>
          <w:sz w:val="26"/>
          <w:szCs w:val="26"/>
          <w:rtl/>
        </w:rPr>
        <w:t xml:space="preserve">  </w:t>
      </w:r>
      <w:r w:rsidRPr="00DC00A9">
        <w:rPr>
          <w:rFonts w:ascii="Calibri" w:hAnsi="Calibri" w:cs="B Zar"/>
          <w:noProof/>
          <w:sz w:val="26"/>
          <w:szCs w:val="26"/>
          <w:rtl/>
        </w:rPr>
        <w:drawing>
          <wp:inline distT="0" distB="0" distL="0" distR="0">
            <wp:extent cx="304800" cy="793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00A9">
        <w:rPr>
          <w:rFonts w:ascii="Calibri" w:hAnsi="Calibri" w:cs="B Zar"/>
          <w:sz w:val="26"/>
          <w:szCs w:val="26"/>
          <w:rtl/>
        </w:rPr>
        <w:t xml:space="preserve">  عدم شروع یا قطع متادون و ارجاع به متخصص قلب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3-4- ملاحظات بیماری‌های تنفسی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در بیماران مبتلا به</w:t>
      </w:r>
      <w:r w:rsidRPr="00DC00A9">
        <w:rPr>
          <w:rFonts w:ascii="Calibri" w:hAnsi="Calibri" w:cs="B Zar"/>
          <w:sz w:val="26"/>
          <w:szCs w:val="26"/>
        </w:rPr>
        <w:t xml:space="preserve"> COPD</w:t>
      </w:r>
      <w:r w:rsidRPr="00DC00A9">
        <w:rPr>
          <w:rFonts w:ascii="Calibri" w:hAnsi="Calibri" w:cs="B Zar"/>
          <w:sz w:val="26"/>
          <w:szCs w:val="26"/>
          <w:rtl/>
        </w:rPr>
        <w:t>، آسم یا سایر بیماری‌های تنفسی مزمن، خطر سرکوب تنفسی با درمان‌های آگونیستی وجود دارد.</w:t>
      </w:r>
      <w:r w:rsidRPr="00DC00A9">
        <w:rPr>
          <w:rFonts w:ascii="Calibri" w:hAnsi="Calibri" w:cs="B Zar"/>
          <w:sz w:val="26"/>
          <w:szCs w:val="26"/>
        </w:rPr>
        <w:t xml:space="preserve">  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>شروع درمان با دوزهای پایین‌تر (۵۰ تا ۷۵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٪</w:t>
      </w:r>
      <w:r w:rsidRPr="00DC00A9">
        <w:rPr>
          <w:rFonts w:ascii="Calibri" w:hAnsi="Calibri" w:cs="B Zar"/>
          <w:sz w:val="26"/>
          <w:szCs w:val="26"/>
          <w:rtl/>
        </w:rPr>
        <w:t xml:space="preserve"> دوز درمانی مورد انتظار) و افزایش تدریجی همراه با پایش دقیق توصیه می‌شود.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4-4- ملاحظات روان‌پزشکی و تداخلات دارویی</w:t>
      </w:r>
    </w:p>
    <w:p w:rsidR="00B34503" w:rsidRPr="00DC00A9" w:rsidRDefault="00F3651C" w:rsidP="00DC00A9">
      <w:pPr>
        <w:bidi/>
        <w:spacing w:after="0" w:line="276" w:lineRule="auto"/>
        <w:jc w:val="lowKashida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در بیماران دارای اختلالات روان‌پزشکی، بررسی تشخیص‌ها و داروهای مصرفی الزامی است.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>مصرف هم‌زمان بنزودیازپین‌ها (مانند آلپرازولام، کلونازپام) یا الکل با متادون یا مورفین، ریسک سرکوب تنفسی و مرگ را افزایش می‌دهد و نیازمند احتیاط ویژه است. در این بیماران، بوپرنورفین گزینه ایمن‌تری محسوب می‌شود.</w:t>
      </w:r>
    </w:p>
    <w:p w:rsidR="00B34503" w:rsidRPr="00DC00A9" w:rsidRDefault="00F3651C" w:rsidP="00DC00A9">
      <w:pPr>
        <w:wordWrap w:val="0"/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5-4- ارزیابی عملکرد کبد پیش از شروع متادون</w:t>
      </w:r>
      <w:r w:rsidRPr="00DC00A9">
        <w:rPr>
          <w:rFonts w:ascii="Calibri" w:hAnsi="Calibri" w:cs="B Zar" w:hint="cs"/>
          <w:sz w:val="26"/>
          <w:szCs w:val="26"/>
          <w:rtl/>
        </w:rPr>
        <w:t xml:space="preserve"> ( در صورت تشخیص پزشک )</w:t>
      </w:r>
    </w:p>
    <w:p w:rsidR="00B34503" w:rsidRPr="00DC00A9" w:rsidRDefault="00F3651C" w:rsidP="00DC00A9">
      <w:pPr>
        <w:numPr>
          <w:ilvl w:val="0"/>
          <w:numId w:val="1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بررسی</w:t>
      </w:r>
      <w:r w:rsidRPr="00DC00A9">
        <w:rPr>
          <w:rFonts w:ascii="Calibri" w:hAnsi="Calibri" w:cs="B Zar"/>
          <w:sz w:val="26"/>
          <w:szCs w:val="26"/>
        </w:rPr>
        <w:t xml:space="preserve"> AST</w:t>
      </w:r>
      <w:r w:rsidRPr="00DC00A9">
        <w:rPr>
          <w:rFonts w:ascii="Calibri" w:hAnsi="Calibri" w:cs="B Zar"/>
          <w:sz w:val="26"/>
          <w:szCs w:val="26"/>
          <w:rtl/>
        </w:rPr>
        <w:t xml:space="preserve">و </w:t>
      </w:r>
      <w:r w:rsidRPr="00DC00A9">
        <w:rPr>
          <w:rFonts w:ascii="Calibri" w:hAnsi="Calibri" w:cs="B Zar"/>
          <w:sz w:val="26"/>
          <w:szCs w:val="26"/>
        </w:rPr>
        <w:t>ALT</w:t>
      </w:r>
      <w:r w:rsidRPr="00DC00A9">
        <w:rPr>
          <w:rFonts w:ascii="Calibri" w:hAnsi="Calibri" w:cs="B Zar"/>
          <w:sz w:val="26"/>
          <w:szCs w:val="26"/>
          <w:rtl/>
        </w:rPr>
        <w:t xml:space="preserve"> و </w:t>
      </w:r>
      <w:r w:rsidRPr="00DC00A9">
        <w:rPr>
          <w:rFonts w:ascii="Calibri" w:hAnsi="Calibri" w:cs="B Zar"/>
          <w:sz w:val="26"/>
          <w:szCs w:val="26"/>
        </w:rPr>
        <w:t xml:space="preserve">ALK </w:t>
      </w:r>
      <w:proofErr w:type="spellStart"/>
      <w:r w:rsidRPr="00DC00A9">
        <w:rPr>
          <w:rFonts w:ascii="Calibri" w:hAnsi="Calibri" w:cs="B Zar"/>
          <w:sz w:val="26"/>
          <w:szCs w:val="26"/>
        </w:rPr>
        <w:t>Ph</w:t>
      </w:r>
      <w:proofErr w:type="spellEnd"/>
      <w:r w:rsidRPr="00DC00A9">
        <w:rPr>
          <w:rFonts w:ascii="Calibri" w:hAnsi="Calibri" w:cs="B Zar"/>
          <w:sz w:val="26"/>
          <w:szCs w:val="26"/>
          <w:rtl/>
        </w:rPr>
        <w:t xml:space="preserve"> و </w:t>
      </w:r>
      <w:r w:rsidRPr="00DC00A9">
        <w:rPr>
          <w:rFonts w:ascii="Calibri" w:hAnsi="Calibri" w:cs="B Zar"/>
          <w:sz w:val="26"/>
          <w:szCs w:val="26"/>
        </w:rPr>
        <w:t>Bilirubin</w:t>
      </w:r>
    </w:p>
    <w:p w:rsidR="00B34503" w:rsidRPr="00DC00A9" w:rsidRDefault="00F3651C" w:rsidP="00DC00A9">
      <w:pPr>
        <w:numPr>
          <w:ilvl w:val="0"/>
          <w:numId w:val="1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بررسی سابقه هپاتیت </w:t>
      </w:r>
      <w:r w:rsidRPr="00DC00A9">
        <w:rPr>
          <w:rFonts w:ascii="Calibri" w:hAnsi="Calibri" w:cs="B Zar"/>
          <w:sz w:val="26"/>
          <w:szCs w:val="26"/>
        </w:rPr>
        <w:t xml:space="preserve"> B</w:t>
      </w:r>
      <w:r w:rsidRPr="00DC00A9">
        <w:rPr>
          <w:rFonts w:ascii="Calibri" w:hAnsi="Calibri" w:cs="B Zar"/>
          <w:sz w:val="26"/>
          <w:szCs w:val="26"/>
          <w:rtl/>
        </w:rPr>
        <w:t xml:space="preserve">و </w:t>
      </w:r>
      <w:r w:rsidRPr="00DC00A9">
        <w:rPr>
          <w:rFonts w:ascii="Calibri" w:hAnsi="Calibri" w:cs="B Zar"/>
          <w:sz w:val="26"/>
          <w:szCs w:val="26"/>
        </w:rPr>
        <w:t>C</w:t>
      </w:r>
      <w:r w:rsidRPr="00DC00A9">
        <w:rPr>
          <w:rFonts w:ascii="Calibri" w:hAnsi="Calibri" w:cs="B Zar"/>
          <w:sz w:val="26"/>
          <w:szCs w:val="26"/>
          <w:rtl/>
        </w:rPr>
        <w:t xml:space="preserve"> و سایر بیماری‌های شناخته‌شده کبد</w:t>
      </w:r>
    </w:p>
    <w:p w:rsidR="00DC00A9" w:rsidRPr="00DC00A9" w:rsidRDefault="00F3651C" w:rsidP="00DC00A9">
      <w:pPr>
        <w:bidi/>
        <w:spacing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F3651C" w:rsidP="00D47A11">
      <w:pPr>
        <w:pStyle w:val="Heading1"/>
        <w:bidi/>
        <w:rPr>
          <w:rFonts w:cs="B Zar"/>
          <w:b/>
          <w:bCs/>
          <w:color w:val="auto"/>
          <w:sz w:val="26"/>
          <w:szCs w:val="26"/>
          <w:rtl/>
        </w:rPr>
      </w:pPr>
      <w:bookmarkStart w:id="7" w:name="_Toc222566599"/>
      <w:r w:rsidRPr="00D47A11">
        <w:rPr>
          <w:rFonts w:cs="B Zar"/>
          <w:b/>
          <w:bCs/>
          <w:color w:val="auto"/>
          <w:sz w:val="26"/>
          <w:szCs w:val="26"/>
          <w:rtl/>
        </w:rPr>
        <w:t>5-</w:t>
      </w:r>
      <w:r w:rsidRPr="00D47A11">
        <w:rPr>
          <w:rFonts w:cs="B Zar"/>
          <w:b/>
          <w:bCs/>
          <w:color w:val="auto"/>
          <w:sz w:val="26"/>
          <w:szCs w:val="26"/>
        </w:rPr>
        <w:t xml:space="preserve"> </w:t>
      </w:r>
      <w:r w:rsidRPr="00D47A11">
        <w:rPr>
          <w:rFonts w:cs="B Zar"/>
          <w:b/>
          <w:bCs/>
          <w:color w:val="auto"/>
          <w:sz w:val="26"/>
          <w:szCs w:val="26"/>
          <w:rtl/>
        </w:rPr>
        <w:t xml:space="preserve">معادل‌سازی </w:t>
      </w:r>
      <w:r w:rsidRPr="00D47A11">
        <w:rPr>
          <w:rFonts w:cs="B Zar" w:hint="cs"/>
          <w:b/>
          <w:bCs/>
          <w:color w:val="auto"/>
          <w:sz w:val="26"/>
          <w:szCs w:val="26"/>
          <w:rtl/>
        </w:rPr>
        <w:t>اپیوم تینکچر</w:t>
      </w:r>
      <w:r w:rsidRPr="00D47A11">
        <w:rPr>
          <w:rFonts w:cs="B Zar"/>
          <w:b/>
          <w:bCs/>
          <w:color w:val="auto"/>
          <w:sz w:val="26"/>
          <w:szCs w:val="26"/>
          <w:rtl/>
        </w:rPr>
        <w:t xml:space="preserve"> و متادون و اصول دوزبندی</w:t>
      </w:r>
      <w:bookmarkEnd w:id="7"/>
    </w:p>
    <w:p w:rsidR="00B34503" w:rsidRPr="00DC00A9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نکته بسیار مهم: با توجه به فارماکوکینتیک غیرخطی، اثر تجمعی و نیمه‌عمر طولانی متادون معادل سازی های بیش از 30 میلی گرم متادون در تجویز اول و  بیش از 50 میلی گرم متادون در روز اول نباید تجویز شود.</w:t>
      </w:r>
    </w:p>
    <w:p w:rsidR="00B34503" w:rsidRPr="00DC00A9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اثر ضد دردی هر ۱ میلی‌ گرم متادون  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≈</w:t>
      </w:r>
      <w:r w:rsidRPr="00DC00A9">
        <w:rPr>
          <w:rFonts w:ascii="Calibri" w:hAnsi="Calibri" w:cs="B Zar"/>
          <w:sz w:val="26"/>
          <w:szCs w:val="26"/>
          <w:rtl/>
        </w:rPr>
        <w:t xml:space="preserve"> 3 </w:t>
      </w:r>
      <w:r w:rsidRPr="00DC00A9">
        <w:rPr>
          <w:rFonts w:ascii="Calibri" w:hAnsi="Calibri" w:cs="B Zar" w:hint="cs"/>
          <w:sz w:val="26"/>
          <w:szCs w:val="26"/>
          <w:rtl/>
        </w:rPr>
        <w:t>تا</w:t>
      </w:r>
      <w:r w:rsidRPr="00DC00A9">
        <w:rPr>
          <w:rFonts w:ascii="Calibri" w:hAnsi="Calibri" w:cs="B Zar"/>
          <w:sz w:val="26"/>
          <w:szCs w:val="26"/>
          <w:rtl/>
        </w:rPr>
        <w:t xml:space="preserve"> 4 میلی‌گرم مورفین </w:t>
      </w:r>
    </w:p>
    <w:p w:rsidR="00B34503" w:rsidRPr="00DC00A9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هر ۱ میلی‌لیتر شربت </w:t>
      </w:r>
      <w:r w:rsidRPr="00DC00A9">
        <w:rPr>
          <w:rFonts w:ascii="Calibri" w:hAnsi="Calibri" w:cs="B Zar" w:hint="cs"/>
          <w:sz w:val="26"/>
          <w:szCs w:val="26"/>
          <w:rtl/>
        </w:rPr>
        <w:t>اپیوم تینکچر</w:t>
      </w:r>
      <w:r w:rsidRPr="00DC00A9">
        <w:rPr>
          <w:rFonts w:ascii="Calibri" w:hAnsi="Calibri" w:cs="B Zar"/>
          <w:sz w:val="26"/>
          <w:szCs w:val="26"/>
          <w:rtl/>
        </w:rPr>
        <w:t xml:space="preserve">  استاندارد ۱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٪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≈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۱۰</w:t>
      </w:r>
      <w:r w:rsidRPr="00DC00A9">
        <w:rPr>
          <w:rFonts w:ascii="Calibri" w:hAnsi="Calibri" w:cs="B Zar"/>
          <w:sz w:val="26"/>
          <w:szCs w:val="26"/>
          <w:rtl/>
        </w:rPr>
        <w:t xml:space="preserve"> میلی‌گرم مورفین</w:t>
      </w:r>
    </w:p>
    <w:p w:rsidR="00B34503" w:rsidRPr="00DC00A9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بنابراین هر 2 سی سی شربت </w:t>
      </w:r>
      <w:r w:rsidRPr="00DC00A9">
        <w:rPr>
          <w:rFonts w:ascii="Calibri" w:hAnsi="Calibri" w:cs="B Zar" w:hint="cs"/>
          <w:sz w:val="26"/>
          <w:szCs w:val="26"/>
          <w:rtl/>
        </w:rPr>
        <w:t>اپیوم تینکچر</w:t>
      </w:r>
      <w:r w:rsidRPr="00DC00A9">
        <w:rPr>
          <w:rFonts w:ascii="Calibri" w:hAnsi="Calibri" w:cs="B Zar"/>
          <w:sz w:val="26"/>
          <w:szCs w:val="26"/>
          <w:rtl/>
        </w:rPr>
        <w:t xml:space="preserve"> که معادل 20 میلی گرم مورفین دارد برابر با حدود تقریبی 5 میلی گرم متادون ( 1 سی سی متادون )می باشد که این تناسب بر اساس اثر ضد درد مورفین و متادون است.</w:t>
      </w:r>
    </w:p>
    <w:p w:rsidR="00B34503" w:rsidRPr="00DC00A9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اگر مقدار متادون با معادل سازی ، &lt; 40 میلی گرم متادون باشد، در روز اول درمان حداکثر دوز نباید بیشتر از 30 میلی گرم باشد. بر اساس ( هر </w:t>
      </w:r>
      <w:r w:rsidRPr="00DC00A9">
        <w:rPr>
          <w:rFonts w:ascii="Calibri" w:hAnsi="Calibri" w:cs="B Zar"/>
          <w:sz w:val="26"/>
          <w:szCs w:val="26"/>
        </w:rPr>
        <w:t xml:space="preserve"> 2 cc </w:t>
      </w:r>
      <w:r w:rsidRPr="00DC00A9">
        <w:rPr>
          <w:rFonts w:ascii="Calibri" w:hAnsi="Calibri" w:cs="B Zar"/>
          <w:sz w:val="26"/>
          <w:szCs w:val="26"/>
          <w:rtl/>
        </w:rPr>
        <w:t xml:space="preserve"> شربت </w:t>
      </w:r>
      <w:r w:rsidRPr="00DC00A9">
        <w:rPr>
          <w:rFonts w:ascii="Calibri" w:hAnsi="Calibri" w:cs="B Zar" w:hint="cs"/>
          <w:sz w:val="26"/>
          <w:szCs w:val="26"/>
          <w:rtl/>
        </w:rPr>
        <w:t>اپیوم تینکچر</w:t>
      </w:r>
      <w:r w:rsidRPr="00DC00A9">
        <w:rPr>
          <w:rFonts w:ascii="Calibri" w:hAnsi="Calibri" w:cs="B Zar"/>
          <w:sz w:val="26"/>
          <w:szCs w:val="26"/>
          <w:rtl/>
        </w:rPr>
        <w:t xml:space="preserve"> که معادل </w:t>
      </w:r>
      <w:r w:rsidRPr="00DC00A9">
        <w:rPr>
          <w:rFonts w:ascii="Calibri" w:hAnsi="Calibri" w:cs="B Zar"/>
          <w:sz w:val="26"/>
          <w:szCs w:val="26"/>
        </w:rPr>
        <w:t>20 mg</w:t>
      </w:r>
      <w:r w:rsidRPr="00DC00A9">
        <w:rPr>
          <w:rFonts w:ascii="Calibri" w:hAnsi="Calibri" w:cs="B Zar"/>
          <w:sz w:val="26"/>
          <w:szCs w:val="26"/>
          <w:rtl/>
        </w:rPr>
        <w:t xml:space="preserve"> مورفین دارد برابر با حدود تقریبی </w:t>
      </w:r>
      <w:r w:rsidRPr="00DC00A9">
        <w:rPr>
          <w:rFonts w:ascii="Calibri" w:hAnsi="Calibri" w:cs="B Zar"/>
          <w:sz w:val="26"/>
          <w:szCs w:val="26"/>
        </w:rPr>
        <w:t xml:space="preserve"> 5 mg </w:t>
      </w:r>
      <w:r w:rsidRPr="00DC00A9">
        <w:rPr>
          <w:rFonts w:ascii="Calibri" w:hAnsi="Calibri" w:cs="B Zar"/>
          <w:sz w:val="26"/>
          <w:szCs w:val="26"/>
          <w:rtl/>
        </w:rPr>
        <w:t xml:space="preserve">متادون ( </w:t>
      </w:r>
      <w:r w:rsidRPr="00DC00A9">
        <w:rPr>
          <w:rFonts w:ascii="Calibri" w:hAnsi="Calibri" w:cs="B Zar"/>
          <w:sz w:val="26"/>
          <w:szCs w:val="26"/>
        </w:rPr>
        <w:t xml:space="preserve"> 1 cc</w:t>
      </w:r>
      <w:r w:rsidRPr="00DC00A9">
        <w:rPr>
          <w:rFonts w:ascii="Calibri" w:hAnsi="Calibri" w:cs="B Zar"/>
          <w:sz w:val="26"/>
          <w:szCs w:val="26"/>
          <w:rtl/>
        </w:rPr>
        <w:t>متادون ) محاسبه می کنیم.</w:t>
      </w:r>
    </w:p>
    <w:p w:rsidR="00B34503" w:rsidRPr="00DC00A9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اگر مقدار متادون با معادل سازی ، &gt; 40 میلی گرم متادون باشد حداکثر مقدار تجویزدر روز اول درمان نباید بیشتر از 50 میلی گرم باشد. </w:t>
      </w:r>
    </w:p>
    <w:p w:rsidR="00B34503" w:rsidRPr="00DC00A9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دوز اولیه باید حداقلی و محافظه‌کارانه انتخاب شود.</w:t>
      </w:r>
    </w:p>
    <w:p w:rsidR="00B34503" w:rsidRDefault="00F3651C" w:rsidP="00DC00A9">
      <w:pPr>
        <w:numPr>
          <w:ilvl w:val="0"/>
          <w:numId w:val="1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افزایش دوز تنها بر اساس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علایم محرومیت و مسمومیت  و قضاوت بالینی پزشک می باشد.</w:t>
      </w:r>
    </w:p>
    <w:p w:rsidR="004775F1" w:rsidRDefault="004775F1" w:rsidP="004775F1">
      <w:pPr>
        <w:tabs>
          <w:tab w:val="left" w:pos="720"/>
        </w:tabs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4775F1" w:rsidRDefault="004775F1" w:rsidP="004775F1">
      <w:pPr>
        <w:tabs>
          <w:tab w:val="left" w:pos="720"/>
        </w:tabs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4775F1" w:rsidRDefault="004775F1" w:rsidP="004775F1">
      <w:pPr>
        <w:tabs>
          <w:tab w:val="left" w:pos="720"/>
        </w:tabs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4775F1" w:rsidRDefault="004775F1" w:rsidP="004775F1">
      <w:pPr>
        <w:tabs>
          <w:tab w:val="left" w:pos="720"/>
        </w:tabs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4775F1" w:rsidRDefault="004775F1" w:rsidP="004775F1">
      <w:pPr>
        <w:tabs>
          <w:tab w:val="left" w:pos="720"/>
        </w:tabs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w:lastRenderedPageBreak/>
        <w:drawing>
          <wp:inline distT="0" distB="0" distL="0" distR="0">
            <wp:extent cx="5952490" cy="952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F3651C" w:rsidP="00D47A11">
      <w:pPr>
        <w:pStyle w:val="Heading1"/>
        <w:bidi/>
        <w:rPr>
          <w:rFonts w:cs="B Zar"/>
          <w:b/>
          <w:bCs/>
          <w:color w:val="auto"/>
          <w:sz w:val="26"/>
          <w:szCs w:val="26"/>
          <w:rtl/>
        </w:rPr>
      </w:pPr>
      <w:bookmarkStart w:id="8" w:name="_Toc222566600"/>
      <w:r w:rsidRPr="00D47A11">
        <w:rPr>
          <w:rFonts w:cs="B Zar"/>
          <w:b/>
          <w:bCs/>
          <w:color w:val="auto"/>
          <w:sz w:val="26"/>
          <w:szCs w:val="26"/>
          <w:rtl/>
        </w:rPr>
        <w:t>6-</w:t>
      </w:r>
      <w:r w:rsidRPr="00D47A11">
        <w:rPr>
          <w:rFonts w:cs="B Zar"/>
          <w:b/>
          <w:bCs/>
          <w:color w:val="auto"/>
          <w:sz w:val="26"/>
          <w:szCs w:val="26"/>
        </w:rPr>
        <w:t xml:space="preserve"> </w:t>
      </w:r>
      <w:r w:rsidRPr="00D47A11">
        <w:rPr>
          <w:rFonts w:cs="B Zar"/>
          <w:b/>
          <w:bCs/>
          <w:color w:val="auto"/>
          <w:sz w:val="26"/>
          <w:szCs w:val="26"/>
          <w:rtl/>
        </w:rPr>
        <w:t>ورود به درمان نگهدارنده</w:t>
      </w:r>
      <w:bookmarkEnd w:id="8"/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الف-</w:t>
      </w:r>
      <w:r w:rsidRPr="00DC00A9">
        <w:rPr>
          <w:rFonts w:ascii="Calibri" w:hAnsi="Calibri" w:cs="B Zar"/>
          <w:sz w:val="26"/>
          <w:szCs w:val="26"/>
        </w:rPr>
        <w:t xml:space="preserve">  </w:t>
      </w:r>
      <w:r w:rsidRPr="00DC00A9">
        <w:rPr>
          <w:rFonts w:ascii="Calibri" w:hAnsi="Calibri" w:cs="B Zar"/>
          <w:sz w:val="26"/>
          <w:szCs w:val="26"/>
          <w:rtl/>
        </w:rPr>
        <w:t>درمان نگهدارنده با بوپرنورفین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بیمارانی که وابستگی فیزیولوژیک فعال به ترکیبات افیونی دارند، پیش از شروع درمان نگهدارنده با بوپرنورفین لازم است مصرف ماده افیونی قطع شود</w:t>
      </w:r>
      <w:r w:rsidRPr="00DC00A9">
        <w:rPr>
          <w:rFonts w:ascii="Calibri" w:hAnsi="Calibri" w:cs="B Zar"/>
          <w:sz w:val="26"/>
          <w:szCs w:val="26"/>
        </w:rPr>
        <w:t>.</w:t>
      </w:r>
      <w:r w:rsidRPr="00DC00A9">
        <w:rPr>
          <w:rFonts w:ascii="Calibri" w:hAnsi="Calibri" w:cs="B Zar"/>
          <w:sz w:val="26"/>
          <w:szCs w:val="26"/>
          <w:rtl/>
        </w:rPr>
        <w:t xml:space="preserve"> اولین دوز بوپرنورفین باید در زمانی تجویز گردد که بیمار دچار علایم و نشانه‌های محرومیت حداقل در حد متوسط باشد؛ این اقدام به‌منظور پیشگیری از بروز محرومیت القاشده انجام می‌شود.</w:t>
      </w:r>
    </w:p>
    <w:p w:rsidR="00B34503" w:rsidRPr="00307CC1" w:rsidRDefault="00F3651C" w:rsidP="00307CC1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307CC1">
        <w:rPr>
          <w:rFonts w:ascii="Calibri" w:hAnsi="Calibri" w:cs="B Zar"/>
          <w:sz w:val="26"/>
          <w:szCs w:val="26"/>
          <w:rtl/>
        </w:rPr>
        <w:t>ملاحظات ضروری در شروع درمان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مرحله القای درمان، توجه به موارد زیر اهمیت ویژه دارد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307CC1">
      <w:pPr>
        <w:numPr>
          <w:ilvl w:val="0"/>
          <w:numId w:val="18"/>
        </w:numPr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ایجاد اتحاد درمانی مؤثر با بیمار</w:t>
      </w:r>
    </w:p>
    <w:p w:rsidR="00B34503" w:rsidRPr="00DC00A9" w:rsidRDefault="00F3651C" w:rsidP="00307CC1">
      <w:pPr>
        <w:numPr>
          <w:ilvl w:val="0"/>
          <w:numId w:val="18"/>
        </w:numPr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ارزیابی جامع وضعیت جسمی، روان‌پزشکی و مصرف مواد</w:t>
      </w:r>
    </w:p>
    <w:p w:rsidR="00B34503" w:rsidRPr="00DC00A9" w:rsidRDefault="00F3651C" w:rsidP="00307CC1">
      <w:pPr>
        <w:numPr>
          <w:ilvl w:val="0"/>
          <w:numId w:val="18"/>
        </w:numPr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ارزیابی شدت علایم و نشانه‌های محرومیت</w:t>
      </w:r>
    </w:p>
    <w:p w:rsidR="00B34503" w:rsidRPr="00DC00A9" w:rsidRDefault="00F3651C" w:rsidP="00307CC1">
      <w:pPr>
        <w:numPr>
          <w:ilvl w:val="0"/>
          <w:numId w:val="18"/>
        </w:numPr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پایش بروز محرومیت القاشده پس از اولین دوز</w:t>
      </w:r>
    </w:p>
    <w:p w:rsidR="00B34503" w:rsidRPr="00DC00A9" w:rsidRDefault="00F3651C" w:rsidP="00307CC1">
      <w:pPr>
        <w:numPr>
          <w:ilvl w:val="0"/>
          <w:numId w:val="18"/>
        </w:numPr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ارزیابی از نظر خواب‌آلودگی و </w:t>
      </w:r>
      <w:r w:rsidRPr="00DC00A9">
        <w:rPr>
          <w:rFonts w:ascii="Calibri" w:hAnsi="Calibri" w:cs="B Zar" w:hint="cs"/>
          <w:sz w:val="26"/>
          <w:szCs w:val="26"/>
          <w:rtl/>
        </w:rPr>
        <w:t>اختلال هوشیاری</w:t>
      </w:r>
      <w:r w:rsidRPr="00DC00A9">
        <w:rPr>
          <w:rFonts w:ascii="Calibri" w:hAnsi="Calibri" w:cs="B Zar"/>
          <w:sz w:val="26"/>
          <w:szCs w:val="26"/>
          <w:rtl/>
        </w:rPr>
        <w:t xml:space="preserve"> ۱ تا ۲ ساعت پس از دوز اول، به‌ویژه در بیمارانی که هم‌زمان داروهای آرام‌بخش یا خواب‌آور مصرف می‌کنند.</w:t>
      </w:r>
    </w:p>
    <w:p w:rsidR="00B34503" w:rsidRPr="00307CC1" w:rsidRDefault="00F3651C" w:rsidP="00307CC1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307CC1">
        <w:rPr>
          <w:rFonts w:ascii="Calibri" w:hAnsi="Calibri" w:cs="B Zar"/>
          <w:sz w:val="26"/>
          <w:szCs w:val="26"/>
          <w:rtl/>
        </w:rPr>
        <w:t>ارزیابی شدت محرومیت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استفاده از مقیاس</w:t>
      </w:r>
      <w:r w:rsidRPr="00DC00A9">
        <w:rPr>
          <w:rFonts w:ascii="Calibri" w:hAnsi="Calibri" w:cs="B Zar"/>
          <w:sz w:val="26"/>
          <w:szCs w:val="26"/>
        </w:rPr>
        <w:t xml:space="preserve"> COWS (Clinical Opiate Withdrawal Scale) </w:t>
      </w:r>
      <w:r w:rsidRPr="00DC00A9">
        <w:rPr>
          <w:rFonts w:ascii="Calibri" w:hAnsi="Calibri" w:cs="B Zar"/>
          <w:sz w:val="26"/>
          <w:szCs w:val="26"/>
          <w:rtl/>
        </w:rPr>
        <w:t>برای تعیین شدت محرومیت توصیه می‌شود.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>این مقیاس شامل ۱۱ علامت و نشانه محرومیت مواد افیونی بوده و دامنه نمرات آن از ۰ تا ۴۸ است؛ نمرات بالاتر نشان‌د</w:t>
      </w:r>
      <w:r w:rsidR="00307CC1">
        <w:rPr>
          <w:rFonts w:ascii="Calibri" w:hAnsi="Calibri" w:cs="B Zar"/>
          <w:sz w:val="26"/>
          <w:szCs w:val="26"/>
          <w:rtl/>
        </w:rPr>
        <w:t>هنده شدت بیشتر محرومیت می‌باشند</w:t>
      </w:r>
      <w:r w:rsidR="00307CC1">
        <w:rPr>
          <w:rFonts w:ascii="Calibri" w:hAnsi="Calibri" w:cs="B Zar" w:hint="cs"/>
          <w:sz w:val="26"/>
          <w:szCs w:val="26"/>
          <w:rtl/>
        </w:rPr>
        <w:t>. (</w:t>
      </w:r>
      <w:r w:rsidRPr="00DC00A9">
        <w:rPr>
          <w:rFonts w:ascii="Calibri" w:hAnsi="Calibri" w:cs="B Zar"/>
          <w:sz w:val="26"/>
          <w:szCs w:val="26"/>
          <w:rtl/>
        </w:rPr>
        <w:t>پرسشنامه</w:t>
      </w:r>
      <w:r w:rsidRPr="00DC00A9">
        <w:rPr>
          <w:rFonts w:ascii="Calibri" w:hAnsi="Calibri" w:cs="B Zar"/>
          <w:sz w:val="26"/>
          <w:szCs w:val="26"/>
        </w:rPr>
        <w:t xml:space="preserve"> COWS </w:t>
      </w:r>
      <w:r w:rsidRPr="00DC00A9">
        <w:rPr>
          <w:rFonts w:ascii="Calibri" w:hAnsi="Calibri" w:cs="B Zar"/>
          <w:sz w:val="26"/>
          <w:szCs w:val="26"/>
          <w:rtl/>
        </w:rPr>
        <w:t>در پیوست ۱</w:t>
      </w:r>
      <w:r w:rsidR="00DC00A9">
        <w:rPr>
          <w:rFonts w:ascii="Calibri" w:hAnsi="Calibri" w:cs="B Zar"/>
          <w:sz w:val="26"/>
          <w:szCs w:val="26"/>
          <w:rtl/>
        </w:rPr>
        <w:t xml:space="preserve"> آورده شده است</w:t>
      </w:r>
      <w:r w:rsidR="00307CC1">
        <w:rPr>
          <w:rFonts w:ascii="Calibri" w:hAnsi="Calibri" w:cs="B Zar" w:hint="cs"/>
          <w:sz w:val="26"/>
          <w:szCs w:val="26"/>
          <w:rtl/>
        </w:rPr>
        <w:t>)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>نمره ۱3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تا 24 در مقیاس</w:t>
      </w:r>
      <w:r w:rsidRPr="00DC00A9">
        <w:rPr>
          <w:rFonts w:ascii="Calibri" w:hAnsi="Calibri" w:cs="B Zar"/>
          <w:sz w:val="26"/>
          <w:szCs w:val="26"/>
        </w:rPr>
        <w:t xml:space="preserve"> COWS </w:t>
      </w:r>
      <w:r w:rsidRPr="00DC00A9">
        <w:rPr>
          <w:rFonts w:ascii="Calibri" w:hAnsi="Calibri" w:cs="B Zar"/>
          <w:sz w:val="26"/>
          <w:szCs w:val="26"/>
          <w:rtl/>
        </w:rPr>
        <w:t>بیانگر محرومیت خفیف تا متوسط بوده و برای شروع درمان با بوپرنورفین و اجتناب از محرومیت القاشده کافی تلقی می‌شود.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ارزیابی نشانه‌های عینی محرومیت نقش مهمی در تشخیص بالینی وابستگی فیزیولوژیک دارد .</w:t>
      </w:r>
    </w:p>
    <w:p w:rsidR="00B34503" w:rsidRPr="00307CC1" w:rsidRDefault="00F3651C" w:rsidP="00307CC1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307CC1">
        <w:rPr>
          <w:rFonts w:ascii="Calibri" w:hAnsi="Calibri" w:cs="B Zar"/>
          <w:sz w:val="26"/>
          <w:szCs w:val="26"/>
          <w:rtl/>
        </w:rPr>
        <w:t>القای درمان با بوپرنورفین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القای درمان بر اساس قضاوت بالینی درمان‌گر و شدت اختلال مصرف مواد افیونی، معمولاً با دوز اولیه 4/0 تا 1 میلی‌گرم بوپرنورفین زیرزبانی آغاز می‌شود.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حدود ۲ ساعت پس از تجویز دوز اولیه، بیمار باید مورد ارزیابی قرار گیرد از نظر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307CC1">
      <w:pPr>
        <w:numPr>
          <w:ilvl w:val="0"/>
          <w:numId w:val="19"/>
        </w:numPr>
        <w:tabs>
          <w:tab w:val="clear" w:pos="720"/>
          <w:tab w:val="left" w:pos="996"/>
        </w:tabs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علایم محرومیت</w:t>
      </w:r>
    </w:p>
    <w:p w:rsidR="00B34503" w:rsidRPr="00DC00A9" w:rsidRDefault="00F3651C" w:rsidP="00307CC1">
      <w:pPr>
        <w:numPr>
          <w:ilvl w:val="0"/>
          <w:numId w:val="19"/>
        </w:numPr>
        <w:tabs>
          <w:tab w:val="clear" w:pos="720"/>
          <w:tab w:val="left" w:pos="996"/>
        </w:tabs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 xml:space="preserve">نشانه‌های مسمومیت (از جمله خواب‌آلودگی و </w:t>
      </w:r>
      <w:r w:rsidRPr="00DC00A9">
        <w:rPr>
          <w:rFonts w:ascii="Calibri" w:hAnsi="Calibri" w:cs="B Zar" w:hint="cs"/>
          <w:sz w:val="26"/>
          <w:szCs w:val="26"/>
          <w:rtl/>
        </w:rPr>
        <w:t>اختلال هوشیاری</w:t>
      </w:r>
      <w:r w:rsidRPr="00DC00A9">
        <w:rPr>
          <w:rFonts w:ascii="Calibri" w:hAnsi="Calibri" w:cs="B Zar"/>
          <w:sz w:val="26"/>
          <w:szCs w:val="26"/>
          <w:rtl/>
        </w:rPr>
        <w:t>)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در صورت عدم وجود علایم مسمومیت و تداوم نشانه‌های محرومیت، می‌توان بر حسب شدت محرومیت، 4/0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تا 4 میلی‌گرم بوپرنورفین زیرزبانی دیگر تجویز نمود.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حدود ۲ ساعت پس از تجویز دوز دوم، مجدداً بیمار باید مورد ارزیابی قرار گیرد از نظر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307CC1">
      <w:pPr>
        <w:numPr>
          <w:ilvl w:val="0"/>
          <w:numId w:val="19"/>
        </w:numPr>
        <w:tabs>
          <w:tab w:val="clear" w:pos="720"/>
          <w:tab w:val="left" w:pos="1138"/>
        </w:tabs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علایم محرومیت</w:t>
      </w:r>
    </w:p>
    <w:p w:rsidR="00B34503" w:rsidRPr="00DC00A9" w:rsidRDefault="00F3651C" w:rsidP="00307CC1">
      <w:pPr>
        <w:numPr>
          <w:ilvl w:val="0"/>
          <w:numId w:val="19"/>
        </w:numPr>
        <w:tabs>
          <w:tab w:val="clear" w:pos="720"/>
          <w:tab w:val="left" w:pos="1138"/>
        </w:tabs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نشانه‌های مسمومیت (از جمله خواب‌آلودگی و </w:t>
      </w:r>
      <w:r w:rsidRPr="00DC00A9">
        <w:rPr>
          <w:rFonts w:ascii="Calibri" w:hAnsi="Calibri" w:cs="B Zar" w:hint="cs"/>
          <w:sz w:val="26"/>
          <w:szCs w:val="26"/>
          <w:rtl/>
        </w:rPr>
        <w:t>اختلال هوشیاری</w:t>
      </w:r>
      <w:r w:rsidRPr="00DC00A9">
        <w:rPr>
          <w:rFonts w:ascii="Calibri" w:hAnsi="Calibri" w:cs="B Zar"/>
          <w:sz w:val="26"/>
          <w:szCs w:val="26"/>
          <w:rtl/>
        </w:rPr>
        <w:t>)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صورت عدم وجود علایم مسمومیت و تداوم نشانه‌های محرومیت، می‌توان بر حسب شدت محرومیت، تا 8 میلی‌گرم بوپرنورفین زیرزبانی دیگر تجویز نمود.</w:t>
      </w:r>
    </w:p>
    <w:p w:rsidR="00B34503" w:rsidRPr="00DC00A9" w:rsidRDefault="00F3651C" w:rsidP="00307CC1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بدین ترتیب، در بیماران با وابستگی فیزیولوژیک فعال به مواد افیونی، دوز کل روز اول معمولا</w:t>
      </w:r>
      <w:r w:rsidR="00307CC1">
        <w:rPr>
          <w:rFonts w:ascii="Calibri" w:hAnsi="Calibri" w:cs="B Zar"/>
          <w:sz w:val="26"/>
          <w:szCs w:val="26"/>
          <w:rtl/>
        </w:rPr>
        <w:t>ً در دامنه ۲ تا ۸ میلی‌گرم قرار</w:t>
      </w:r>
      <w:r w:rsidRPr="00DC00A9">
        <w:rPr>
          <w:rFonts w:ascii="Calibri" w:hAnsi="Calibri" w:cs="B Zar"/>
          <w:sz w:val="26"/>
          <w:szCs w:val="26"/>
          <w:rtl/>
        </w:rPr>
        <w:t>می‌گی</w:t>
      </w:r>
      <w:r w:rsidR="00307CC1">
        <w:rPr>
          <w:rFonts w:ascii="Calibri" w:hAnsi="Calibri" w:cs="B Zar"/>
          <w:sz w:val="26"/>
          <w:szCs w:val="26"/>
          <w:rtl/>
        </w:rPr>
        <w:t>رد</w:t>
      </w:r>
      <w:r w:rsidR="00307CC1">
        <w:rPr>
          <w:rFonts w:ascii="Calibri" w:hAnsi="Calibri" w:cs="B Zar" w:hint="cs"/>
          <w:sz w:val="26"/>
          <w:szCs w:val="26"/>
          <w:rtl/>
          <w:lang w:bidi="fa-IR"/>
        </w:rPr>
        <w:t>.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>دوز مرحله القا باید به‌صورت فردمحور و با در نظر گرفتن تمامی ملاحظات بالینی تعیین شود.</w:t>
      </w:r>
      <w:r w:rsidRPr="00DC00A9">
        <w:rPr>
          <w:rFonts w:ascii="Calibri" w:hAnsi="Calibri" w:cs="B Zar"/>
          <w:sz w:val="26"/>
          <w:szCs w:val="26"/>
        </w:rPr>
        <w:t xml:space="preserve"> </w:t>
      </w:r>
    </w:p>
    <w:p w:rsidR="00B34503" w:rsidRPr="00307CC1" w:rsidRDefault="00F3651C" w:rsidP="00307CC1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307CC1">
        <w:rPr>
          <w:rFonts w:ascii="Calibri" w:hAnsi="Calibri" w:cs="B Zar"/>
          <w:sz w:val="26"/>
          <w:szCs w:val="26"/>
          <w:rtl/>
        </w:rPr>
        <w:t>روز دوم درمان</w:t>
      </w:r>
    </w:p>
    <w:p w:rsidR="00B34503" w:rsidRPr="00DC00A9" w:rsidRDefault="00F3651C" w:rsidP="00307CC1">
      <w:pPr>
        <w:bidi/>
        <w:spacing w:after="0" w:line="276" w:lineRule="auto"/>
        <w:ind w:left="571"/>
        <w:jc w:val="lowKashida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شروع روز دوم، بیمار مجموع دوز دریافتی روز اول را به‌صورت یک‌جا</w:t>
      </w:r>
      <w:r w:rsidR="00DC00A9">
        <w:rPr>
          <w:rFonts w:ascii="Calibri" w:hAnsi="Calibri" w:cs="B Zar"/>
          <w:sz w:val="26"/>
          <w:szCs w:val="26"/>
          <w:rtl/>
        </w:rPr>
        <w:t xml:space="preserve"> دریافت می‌کن</w:t>
      </w:r>
      <w:r w:rsidR="00DC00A9">
        <w:rPr>
          <w:rFonts w:ascii="Calibri" w:hAnsi="Calibri" w:cs="B Zar" w:hint="cs"/>
          <w:sz w:val="26"/>
          <w:szCs w:val="26"/>
          <w:rtl/>
        </w:rPr>
        <w:t>د.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>در صورت تداوم علایم محرومیت، می‌توان هر ۲ ساعت مقدار ۲ تا ۴ میلی‌گرم بوپرنورفین اضافه نمود، مشروط بر آن‌که حداکثر دوز روزانه از ۱۶ میلی‌گرم تجاوز نکند.</w:t>
      </w:r>
      <w:r w:rsidRPr="00DC00A9">
        <w:rPr>
          <w:rFonts w:ascii="Calibri" w:hAnsi="Calibri" w:cs="B Zar"/>
          <w:sz w:val="26"/>
          <w:szCs w:val="26"/>
        </w:rPr>
        <w:t xml:space="preserve"> </w:t>
      </w:r>
    </w:p>
    <w:p w:rsidR="00B34503" w:rsidRPr="00307CC1" w:rsidRDefault="00F3651C" w:rsidP="00307CC1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307CC1">
        <w:rPr>
          <w:rFonts w:ascii="Calibri" w:hAnsi="Calibri" w:cs="B Zar"/>
          <w:sz w:val="26"/>
          <w:szCs w:val="26"/>
          <w:rtl/>
        </w:rPr>
        <w:t>دوزهای توصیه‌شده</w:t>
      </w:r>
    </w:p>
    <w:p w:rsidR="00B34503" w:rsidRPr="00DC00A9" w:rsidRDefault="00F3651C" w:rsidP="00307CC1">
      <w:pPr>
        <w:numPr>
          <w:ilvl w:val="0"/>
          <w:numId w:val="20"/>
        </w:numPr>
        <w:tabs>
          <w:tab w:val="clear" w:pos="720"/>
          <w:tab w:val="left" w:pos="855"/>
        </w:tabs>
        <w:bidi/>
        <w:spacing w:after="0" w:line="276" w:lineRule="auto"/>
        <w:ind w:left="996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حداکثر دوز روز اول</w:t>
      </w:r>
      <w:r w:rsidRPr="00DC00A9">
        <w:rPr>
          <w:rFonts w:ascii="Calibri" w:hAnsi="Calibri" w:cs="B Zar"/>
          <w:sz w:val="26"/>
          <w:szCs w:val="26"/>
        </w:rPr>
        <w:t xml:space="preserve">: </w:t>
      </w:r>
      <w:r w:rsidRPr="00DC00A9">
        <w:rPr>
          <w:rFonts w:ascii="Calibri" w:hAnsi="Calibri" w:cs="B Zar"/>
          <w:sz w:val="26"/>
          <w:szCs w:val="26"/>
          <w:rtl/>
        </w:rPr>
        <w:t>۸ میلی‌گرم</w:t>
      </w:r>
    </w:p>
    <w:p w:rsidR="00B34503" w:rsidRPr="00DC00A9" w:rsidRDefault="00F3651C" w:rsidP="00307CC1">
      <w:pPr>
        <w:numPr>
          <w:ilvl w:val="0"/>
          <w:numId w:val="20"/>
        </w:numPr>
        <w:tabs>
          <w:tab w:val="clear" w:pos="720"/>
          <w:tab w:val="left" w:pos="855"/>
        </w:tabs>
        <w:bidi/>
        <w:spacing w:after="0" w:line="276" w:lineRule="auto"/>
        <w:ind w:left="996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حداکثر دوز روز دوم</w:t>
      </w:r>
      <w:r w:rsidRPr="00DC00A9">
        <w:rPr>
          <w:rFonts w:ascii="Calibri" w:hAnsi="Calibri" w:cs="B Zar"/>
          <w:sz w:val="26"/>
          <w:szCs w:val="26"/>
        </w:rPr>
        <w:t xml:space="preserve">: </w:t>
      </w:r>
      <w:r w:rsidRPr="00DC00A9">
        <w:rPr>
          <w:rFonts w:ascii="Calibri" w:hAnsi="Calibri" w:cs="B Zar"/>
          <w:sz w:val="26"/>
          <w:szCs w:val="26"/>
          <w:rtl/>
        </w:rPr>
        <w:t>۱۶ میلی‌گرم</w:t>
      </w:r>
    </w:p>
    <w:p w:rsidR="00B34503" w:rsidRPr="00DC00A9" w:rsidRDefault="00F3651C" w:rsidP="000E04D6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لازم به تأکید است که برخی بیماران ممکن است با دوزهای پایین‌تر نیز پاسخ درمانی مناسب نشان دهند.</w:t>
      </w:r>
      <w:r w:rsidRPr="00DC00A9">
        <w:rPr>
          <w:rFonts w:ascii="Calibri" w:hAnsi="Calibri" w:cs="B Zar"/>
          <w:sz w:val="26"/>
          <w:szCs w:val="26"/>
        </w:rPr>
        <w:t xml:space="preserve"> </w:t>
      </w:r>
    </w:p>
    <w:p w:rsidR="00B34503" w:rsidRPr="00307CC1" w:rsidRDefault="00F3651C" w:rsidP="00307CC1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307CC1">
        <w:rPr>
          <w:rFonts w:ascii="Calibri" w:hAnsi="Calibri" w:cs="B Zar"/>
          <w:sz w:val="26"/>
          <w:szCs w:val="26"/>
          <w:rtl/>
        </w:rPr>
        <w:t>تنظیم دوز در روزهای بعد</w:t>
      </w:r>
    </w:p>
    <w:p w:rsidR="00B34503" w:rsidRPr="00DC00A9" w:rsidRDefault="00F3651C" w:rsidP="000E04D6">
      <w:pPr>
        <w:bidi/>
        <w:spacing w:after="0" w:line="276" w:lineRule="auto"/>
        <w:ind w:left="571"/>
        <w:jc w:val="lowKashida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در روزهای بعد، بر اساس وجود علایم محرومیت یا وسوسه مصرف، </w:t>
      </w:r>
      <w:r w:rsidR="00DC00A9">
        <w:rPr>
          <w:rFonts w:ascii="Calibri" w:hAnsi="Calibri" w:cs="B Zar"/>
          <w:sz w:val="26"/>
          <w:szCs w:val="26"/>
          <w:rtl/>
        </w:rPr>
        <w:t>دوز بوپرنورفین قابل افزایش است</w:t>
      </w:r>
      <w:r w:rsidR="00DC00A9">
        <w:rPr>
          <w:rFonts w:ascii="Calibri" w:hAnsi="Calibri" w:cs="B Zar" w:hint="cs"/>
          <w:sz w:val="26"/>
          <w:szCs w:val="26"/>
          <w:rtl/>
        </w:rPr>
        <w:t>.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>دوز تثبیت اولیه معمولاً طی چند روز اول درمان به‌دست می‌آید.</w:t>
      </w:r>
      <w:r w:rsidRPr="00DC00A9">
        <w:rPr>
          <w:rFonts w:ascii="Calibri" w:hAnsi="Calibri" w:cs="B Zar"/>
          <w:sz w:val="26"/>
          <w:szCs w:val="26"/>
        </w:rPr>
        <w:t xml:space="preserve"> </w:t>
      </w:r>
    </w:p>
    <w:p w:rsidR="00B34503" w:rsidRPr="00DC00A9" w:rsidRDefault="00F3651C" w:rsidP="000E04D6">
      <w:pPr>
        <w:bidi/>
        <w:spacing w:after="0" w:line="276" w:lineRule="auto"/>
        <w:ind w:left="571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در صورتی که پس از تجویز اولین دوز بوپرنورفین، بیمار دچار خواب‌آلودگی یا </w:t>
      </w:r>
      <w:r w:rsidRPr="00DC00A9">
        <w:rPr>
          <w:rFonts w:ascii="Calibri" w:hAnsi="Calibri" w:cs="B Zar" w:hint="cs"/>
          <w:sz w:val="26"/>
          <w:szCs w:val="26"/>
          <w:rtl/>
        </w:rPr>
        <w:t>اختلال هوشیاری</w:t>
      </w:r>
      <w:r w:rsidRPr="00DC00A9">
        <w:rPr>
          <w:rFonts w:ascii="Calibri" w:hAnsi="Calibri" w:cs="B Zar"/>
          <w:sz w:val="26"/>
          <w:szCs w:val="26"/>
          <w:rtl/>
        </w:rPr>
        <w:t xml:space="preserve"> شود، از تجویز دوزهای بیشتر خودداری کرده و موارد زیر را بررسی نمایید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0E04D6">
      <w:pPr>
        <w:numPr>
          <w:ilvl w:val="0"/>
          <w:numId w:val="21"/>
        </w:numPr>
        <w:tabs>
          <w:tab w:val="clear" w:pos="720"/>
          <w:tab w:val="left" w:pos="996"/>
        </w:tabs>
        <w:bidi/>
        <w:spacing w:after="0" w:line="276" w:lineRule="auto"/>
        <w:ind w:left="1138" w:hanging="425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مصرف اخیر داروهای آرام‌بخش یا خواب‌آور (مانند بنزودیازپین‌ها)</w:t>
      </w:r>
    </w:p>
    <w:p w:rsidR="00B34503" w:rsidRPr="00DC00A9" w:rsidRDefault="00F3651C" w:rsidP="000E04D6">
      <w:pPr>
        <w:numPr>
          <w:ilvl w:val="0"/>
          <w:numId w:val="21"/>
        </w:numPr>
        <w:tabs>
          <w:tab w:val="clear" w:pos="720"/>
          <w:tab w:val="left" w:pos="1138"/>
        </w:tabs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اقامت اخیر در محیط‌های کنترل‌شده (نظیر مراکز اقامتی، بیمارستان، بازداشتگاه یا زندان)</w:t>
      </w:r>
    </w:p>
    <w:p w:rsidR="00B34503" w:rsidRPr="00DC00A9" w:rsidRDefault="00F3651C" w:rsidP="000E04D6">
      <w:pPr>
        <w:numPr>
          <w:ilvl w:val="0"/>
          <w:numId w:val="21"/>
        </w:numPr>
        <w:tabs>
          <w:tab w:val="clear" w:pos="720"/>
          <w:tab w:val="left" w:pos="1138"/>
        </w:tabs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صحت شرح حال ارائه‌شده در خصوص زمان، مقدار و فرکانس مصرف مواد افیونی</w:t>
      </w:r>
    </w:p>
    <w:p w:rsidR="00B34503" w:rsidRPr="00DC00A9" w:rsidRDefault="00F3651C" w:rsidP="000E04D6">
      <w:pPr>
        <w:numPr>
          <w:ilvl w:val="0"/>
          <w:numId w:val="21"/>
        </w:numPr>
        <w:tabs>
          <w:tab w:val="clear" w:pos="720"/>
          <w:tab w:val="left" w:pos="1138"/>
        </w:tabs>
        <w:bidi/>
        <w:spacing w:after="0" w:line="276" w:lineRule="auto"/>
        <w:ind w:left="996" w:hanging="283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وابستگی به ترکیبات اپیومی با قدرت پایین (مانند کدئین)</w:t>
      </w:r>
    </w:p>
    <w:p w:rsidR="00B34503" w:rsidRPr="00DC00A9" w:rsidRDefault="00F3651C" w:rsidP="00DC00A9">
      <w:pPr>
        <w:bidi/>
        <w:spacing w:after="0" w:line="276" w:lineRule="auto"/>
        <w:jc w:val="lowKashida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بر اساس ارزیابی انجام‌شده، کاهش دوز یا اصلاح برنامه درمانی</w:t>
      </w:r>
      <w:r w:rsidR="00DC00A9">
        <w:rPr>
          <w:rFonts w:ascii="Calibri" w:hAnsi="Calibri" w:cs="B Zar"/>
          <w:sz w:val="26"/>
          <w:szCs w:val="26"/>
          <w:rtl/>
        </w:rPr>
        <w:t xml:space="preserve"> را مدنظر قرار دهید</w:t>
      </w:r>
      <w:r w:rsidR="00DC00A9">
        <w:rPr>
          <w:rFonts w:ascii="Calibri" w:hAnsi="Calibri" w:cs="B Zar" w:hint="cs"/>
          <w:sz w:val="26"/>
          <w:szCs w:val="26"/>
          <w:rtl/>
          <w:lang w:bidi="fa-IR"/>
        </w:rPr>
        <w:t>.</w:t>
      </w:r>
      <w:r w:rsidRPr="00DC00A9">
        <w:rPr>
          <w:rFonts w:ascii="Calibri" w:hAnsi="Calibri" w:cs="B Zar"/>
          <w:sz w:val="26"/>
          <w:szCs w:val="26"/>
        </w:rPr>
        <w:br/>
      </w:r>
      <w:r w:rsidRPr="00DC00A9">
        <w:rPr>
          <w:rFonts w:ascii="Calibri" w:hAnsi="Calibri" w:cs="B Zar"/>
          <w:sz w:val="26"/>
          <w:szCs w:val="26"/>
          <w:rtl/>
        </w:rPr>
        <w:t xml:space="preserve">در صورت ادامه القای درمان، توصیه می‌شود سرعت و مقدار افزایش دوز کاهش یابد تا احتمال خواب‌آلودگی و مسمومیت به حداقل برسد. 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3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ب-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درمان نگهدارنده با متادون</w:t>
      </w:r>
    </w:p>
    <w:p w:rsidR="00B34503" w:rsidRPr="00DC00A9" w:rsidRDefault="00F3651C" w:rsidP="00DC00A9">
      <w:pPr>
        <w:numPr>
          <w:ilvl w:val="0"/>
          <w:numId w:val="2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بیمار از روز قبل از شروع درمان با متادون مصرف ماده مخدر خود را متوقف سازد.گذشت حداقل ۱۲ ساعت یا معادل زمانی حداقل ۲ وعده مصرف قویاً توصیه مـي‌شود. هرقدر فاصله بین آخرین وعده مصرفی و شروع متادون بیشتر باشد، نتایج مطلوب‌تر است.</w:t>
      </w:r>
    </w:p>
    <w:p w:rsidR="00B34503" w:rsidRPr="00DC00A9" w:rsidRDefault="00F3651C" w:rsidP="00DC00A9">
      <w:pPr>
        <w:numPr>
          <w:ilvl w:val="0"/>
          <w:numId w:val="2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در زمان شروع درمان با متادون بهتر است علایم محرومیت و ترک در بیمار ظاهر شده باشد .تنها نیاز قطعی و غیر قابل تغییر این است که بیمار در هنگام شروع متادون نباید حالت نشئه یا خواب‌آلوده ناشی از مصرف مواد یا آرام‌بخش‌ها باشد. 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تجویز متادون در هر مرحله از درمان به فردی که دارای </w:t>
      </w:r>
      <w:r w:rsidRPr="00DC00A9">
        <w:rPr>
          <w:rFonts w:ascii="Calibri" w:hAnsi="Calibri" w:cs="B Zar" w:hint="cs"/>
          <w:sz w:val="26"/>
          <w:szCs w:val="26"/>
          <w:rtl/>
        </w:rPr>
        <w:t xml:space="preserve">خواب‌آلودگی و </w:t>
      </w:r>
      <w:r w:rsidRPr="00DC00A9">
        <w:rPr>
          <w:rFonts w:ascii="Calibri" w:hAnsi="Calibri" w:cs="B Zar"/>
          <w:sz w:val="26"/>
          <w:szCs w:val="26"/>
          <w:rtl/>
        </w:rPr>
        <w:t xml:space="preserve">اختلال هوشیاری به هر دلیل است، ممنوع است. </w:t>
      </w:r>
    </w:p>
    <w:p w:rsidR="00B34503" w:rsidRPr="00DC00A9" w:rsidRDefault="00F3651C" w:rsidP="00DC00A9">
      <w:pPr>
        <w:numPr>
          <w:ilvl w:val="0"/>
          <w:numId w:val="2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درمان با ۱۰ تا ۳۰ میلی‌گرم متادون آغاز گردد. </w:t>
      </w:r>
    </w:p>
    <w:p w:rsidR="00B34503" w:rsidRPr="00DC00A9" w:rsidRDefault="00F3651C" w:rsidP="00DC00A9">
      <w:pPr>
        <w:bidi/>
        <w:spacing w:after="0" w:line="276" w:lineRule="auto"/>
        <w:ind w:left="720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اگر وابستگی ضعیف‌تر باشد شروع با حدود ۱۰ میلی‌گرم </w:t>
      </w:r>
    </w:p>
    <w:p w:rsidR="00B34503" w:rsidRPr="00DC00A9" w:rsidRDefault="00F3651C" w:rsidP="00DC00A9">
      <w:pPr>
        <w:bidi/>
        <w:spacing w:after="0" w:line="276" w:lineRule="auto"/>
        <w:ind w:left="720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در وابستگی شدیدتر حداکثر ۳۰ میلی‌گرم به طور یک‌جا </w:t>
      </w:r>
    </w:p>
    <w:p w:rsidR="00B34503" w:rsidRPr="00DC00A9" w:rsidRDefault="00F3651C" w:rsidP="00DC00A9">
      <w:pPr>
        <w:numPr>
          <w:ilvl w:val="0"/>
          <w:numId w:val="2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پس از تجویز اولین دوز متادون</w:t>
      </w:r>
    </w:p>
    <w:p w:rsidR="00B34503" w:rsidRPr="00DC00A9" w:rsidRDefault="00F3651C" w:rsidP="00DC00A9">
      <w:pPr>
        <w:bidi/>
        <w:spacing w:after="0" w:line="276" w:lineRule="auto"/>
        <w:ind w:left="720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بیمار به مدت ۲ ساعت در مرکز تحت نظر باقی می‌ماند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ارزیابی پس از ۲ ساعت اول</w:t>
      </w:r>
    </w:p>
    <w:p w:rsidR="00B34503" w:rsidRPr="00DC00A9" w:rsidRDefault="00F3651C" w:rsidP="00DC00A9">
      <w:pPr>
        <w:bidi/>
        <w:spacing w:after="0" w:line="276" w:lineRule="auto"/>
        <w:ind w:left="900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 اگر علایم محرومیت وجود نداشته باشد یا بسیار خفیف باشد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بیمار با توصیه‌های لازم ترخیص و ادامه درمان به روز بعد موکول می‌شود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bidi/>
        <w:spacing w:after="0" w:line="276" w:lineRule="auto"/>
        <w:ind w:left="900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  اگر علایم محرومیت ادامه داشته باشد یا ظاهر شود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 ۱۰ میلی‌گرم متادون دیگر تجویز می‌شود و بیمار مجدداً ۲ ساعت تحت نظر قرار می‌گیرد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ارزیابی پس از ۲ ساعت دوم (۴ ساعت از شروع درمان)</w:t>
      </w:r>
    </w:p>
    <w:p w:rsidR="00B34503" w:rsidRPr="00DC00A9" w:rsidRDefault="00F3651C" w:rsidP="00DC00A9">
      <w:pPr>
        <w:bidi/>
        <w:spacing w:after="0" w:line="276" w:lineRule="auto"/>
        <w:ind w:left="900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اگر پس از دوز مکمل، علایم برطرف شده باشد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بیمار با توصیه‌های لازم ترخیص و ادامه درمان به روز بعد موکول می‌شود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bidi/>
        <w:spacing w:after="0" w:line="276" w:lineRule="auto"/>
        <w:ind w:left="900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اگر با وجود دریافت دو دوز متوالی علایم محرومیت همچنان باقی باشد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تجویز حداکثر ۱۰ میلی‌گرم متادون دیگر مجاز است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B34503" w:rsidP="00DC00A9">
      <w:pPr>
        <w:bidi/>
        <w:spacing w:after="0" w:line="276" w:lineRule="auto"/>
        <w:ind w:left="900"/>
        <w:jc w:val="both"/>
        <w:rPr>
          <w:rFonts w:ascii="Calibri" w:hAnsi="Calibri" w:cs="B Zar"/>
          <w:sz w:val="26"/>
          <w:szCs w:val="26"/>
        </w:rPr>
      </w:pP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ارزیابی پس از دوز سوم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                بیمار مجدداً ۲ ساعت تحت نظر قرار می‌گیرد و سپس با توصیه‌های لازم ترخیص می‌شود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نکته مهم: اگر پس از دوز سوم و پایان زمان تحت نظر، علایم محرومیت باقی بماند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افزایش دوز بیشتر در روز اول مجاز نیست.بهتر است که بیمار به مراکز تحت نظر بستری فرستاده شود و جهت بیمار می توان از درمان علامتی مانند تجویز کلونیدین و داروهای مسکن به ویژه در شرایط بستری استفاده کرد.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حداکثر دوز روز اول5۰ میلی‌گرم متادون و به‌صورت ۳ دوز مجزا و با فواصل حداقل ۲ ساعت بین دوزها</w:t>
      </w:r>
    </w:p>
    <w:p w:rsidR="00B34503" w:rsidRPr="00DC00A9" w:rsidRDefault="00B34503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</w:p>
    <w:p w:rsidR="00B34503" w:rsidRPr="00DC00A9" w:rsidRDefault="00F3651C" w:rsidP="00DC00A9">
      <w:pPr>
        <w:numPr>
          <w:ilvl w:val="0"/>
          <w:numId w:val="22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با مهارت‌های حرفه‌ای، اعتماد بیمار را جلب کنید تا علایم محرومیت وی مدیریت شود.</w:t>
      </w:r>
    </w:p>
    <w:p w:rsidR="00B34503" w:rsidRPr="00DC00A9" w:rsidRDefault="00F3651C" w:rsidP="00DC00A9">
      <w:pPr>
        <w:bidi/>
        <w:spacing w:after="0" w:line="276" w:lineRule="auto"/>
        <w:ind w:left="900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 نقش همدلانه و حمایت‌گر درمان‌گر در این گونه مواقع بسیار کمک‌کننده است.   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F3651C" w:rsidP="00D47A11">
      <w:pPr>
        <w:pStyle w:val="Heading1"/>
        <w:bidi/>
        <w:rPr>
          <w:rFonts w:cs="B Zar"/>
          <w:b/>
          <w:bCs/>
          <w:color w:val="auto"/>
          <w:sz w:val="26"/>
          <w:szCs w:val="26"/>
          <w:rtl/>
        </w:rPr>
      </w:pPr>
      <w:bookmarkStart w:id="9" w:name="_Toc222566601"/>
      <w:r w:rsidRPr="00D47A11">
        <w:rPr>
          <w:rFonts w:cs="B Zar"/>
          <w:b/>
          <w:bCs/>
          <w:color w:val="auto"/>
          <w:sz w:val="26"/>
          <w:szCs w:val="26"/>
          <w:rtl/>
        </w:rPr>
        <w:t>7- « چند نکته مهم درباره تجویز متادون در روز اول »</w:t>
      </w:r>
      <w:bookmarkEnd w:id="9"/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  <w:lang w:bidi="fa-IR"/>
        </w:rPr>
      </w:pPr>
      <w:r w:rsidRPr="00DC00A9">
        <w:rPr>
          <w:rFonts w:ascii="Calibri" w:hAnsi="Calibri" w:cs="B Zar"/>
          <w:sz w:val="26"/>
          <w:szCs w:val="26"/>
          <w:rtl/>
        </w:rPr>
        <w:t>1-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شرط تجویز دوزهای ۱۰ میلی‌گرمی بعدی</w:t>
      </w:r>
    </w:p>
    <w:p w:rsidR="00B34503" w:rsidRPr="00DC00A9" w:rsidRDefault="00F3651C" w:rsidP="00DC00A9">
      <w:pPr>
        <w:numPr>
          <w:ilvl w:val="0"/>
          <w:numId w:val="2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تجویز دوزهای تکمیلی فقط در صورت وجود و تداوم علایم محرومیت</w:t>
      </w:r>
    </w:p>
    <w:p w:rsidR="00B34503" w:rsidRPr="00DC00A9" w:rsidRDefault="00F3651C" w:rsidP="00DC00A9">
      <w:pPr>
        <w:numPr>
          <w:ilvl w:val="0"/>
          <w:numId w:val="2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تأکید بر علایم اختصاصی، واضح و ترجیحاً عینی ترک</w:t>
      </w:r>
    </w:p>
    <w:p w:rsidR="00B34503" w:rsidRPr="00DC00A9" w:rsidRDefault="00F3651C" w:rsidP="00DC00A9">
      <w:pPr>
        <w:numPr>
          <w:ilvl w:val="0"/>
          <w:numId w:val="2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علایم غیر‌اختصاصی (بی‌حالی، بدحالی، پرخاش‌گری، بی‌حوصلگی، بی‌قراری) به‌تنهایی معیار تصمیم‌گیری نیستند.</w:t>
      </w:r>
    </w:p>
    <w:p w:rsidR="00B34503" w:rsidRPr="00DC00A9" w:rsidRDefault="00F3651C" w:rsidP="00DC00A9">
      <w:pPr>
        <w:numPr>
          <w:ilvl w:val="0"/>
          <w:numId w:val="23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وجود علایم عینی ترک و نشانه‌های کمبود آگونیست، راهنمای اصلی تنظیم دوز است.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4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2- زمان‌بندی تجویز و خطر مهار تنفسی</w:t>
      </w:r>
    </w:p>
    <w:p w:rsidR="00B34503" w:rsidRPr="00DC00A9" w:rsidRDefault="00F3651C" w:rsidP="00DC00A9">
      <w:pPr>
        <w:numPr>
          <w:ilvl w:val="0"/>
          <w:numId w:val="2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اثر مهار تنفسی اپیوئیدها با چرخه شبانه‌روزی بدن مرتبط است.</w:t>
      </w:r>
    </w:p>
    <w:p w:rsidR="00B34503" w:rsidRPr="00DC00A9" w:rsidRDefault="00F3651C" w:rsidP="00DC00A9">
      <w:pPr>
        <w:numPr>
          <w:ilvl w:val="0"/>
          <w:numId w:val="2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با نزدیک شدن به شب و خواب، خطر آپنه تنفسی افزایش می‌یابد.</w:t>
      </w:r>
    </w:p>
    <w:p w:rsidR="00B34503" w:rsidRPr="00DC00A9" w:rsidRDefault="00F3651C" w:rsidP="00DC00A9">
      <w:pPr>
        <w:numPr>
          <w:ilvl w:val="0"/>
          <w:numId w:val="2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دوره القای اولیه، فاصله دوز متادون تا خواب حداقل ۵ ساعت باشد.</w:t>
      </w:r>
    </w:p>
    <w:p w:rsidR="00B34503" w:rsidRPr="00DC00A9" w:rsidRDefault="00F3651C" w:rsidP="00DC00A9">
      <w:pPr>
        <w:numPr>
          <w:ilvl w:val="0"/>
          <w:numId w:val="2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اصل مهم</w:t>
      </w:r>
      <w:r w:rsidRPr="00DC00A9">
        <w:rPr>
          <w:rFonts w:ascii="Calibri" w:hAnsi="Calibri" w:cs="B Zar"/>
          <w:sz w:val="26"/>
          <w:szCs w:val="26"/>
        </w:rPr>
        <w:t xml:space="preserve">: </w:t>
      </w:r>
      <w:r w:rsidRPr="00DC00A9">
        <w:rPr>
          <w:rFonts w:ascii="Calibri" w:hAnsi="Calibri" w:cs="B Zar"/>
          <w:sz w:val="26"/>
          <w:szCs w:val="26"/>
          <w:rtl/>
        </w:rPr>
        <w:t>در روزهای اول، تجویز متادون بعد از ساعت ۶ عصر ممنوع است.</w:t>
      </w:r>
    </w:p>
    <w:p w:rsidR="00B34503" w:rsidRPr="00DC00A9" w:rsidRDefault="00F3651C" w:rsidP="00DC00A9">
      <w:pPr>
        <w:numPr>
          <w:ilvl w:val="0"/>
          <w:numId w:val="2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این محدودیت مختص دوره القاء اولیه است و با ایجاد تحمل، در هفته‌های بعد برداشته می‌شود.</w:t>
      </w:r>
    </w:p>
    <w:p w:rsidR="00B34503" w:rsidRPr="00DC00A9" w:rsidRDefault="00F3651C" w:rsidP="00DC00A9">
      <w:pPr>
        <w:numPr>
          <w:ilvl w:val="0"/>
          <w:numId w:val="24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مراکز عصرکار باید تجویز را قبل از ساعت ۶ متوقف و ادامه را به روز بعد موکول کنند.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5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3- در بروز خواب‌آلودگی یا کاهش هوشیاری</w:t>
      </w:r>
    </w:p>
    <w:p w:rsidR="00B34503" w:rsidRPr="00DC00A9" w:rsidRDefault="00F3651C" w:rsidP="00DC00A9">
      <w:pPr>
        <w:numPr>
          <w:ilvl w:val="0"/>
          <w:numId w:val="2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تجویز متادون فوراً متوقف شود.</w:t>
      </w:r>
    </w:p>
    <w:p w:rsidR="00B34503" w:rsidRPr="00DC00A9" w:rsidRDefault="00F3651C" w:rsidP="00DC00A9">
      <w:pPr>
        <w:numPr>
          <w:ilvl w:val="0"/>
          <w:numId w:val="2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بیمار باید تحت نظر باقی بماند</w:t>
      </w:r>
    </w:p>
    <w:p w:rsidR="00B34503" w:rsidRPr="00DC00A9" w:rsidRDefault="00F3651C" w:rsidP="00DC00A9">
      <w:pPr>
        <w:numPr>
          <w:ilvl w:val="0"/>
          <w:numId w:val="2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ترخیص بیمار در حالت خواب‌آلودگی ممنوع</w:t>
      </w:r>
    </w:p>
    <w:p w:rsidR="00B34503" w:rsidRPr="00DC00A9" w:rsidRDefault="00F3651C" w:rsidP="00DC00A9">
      <w:pPr>
        <w:numPr>
          <w:ilvl w:val="0"/>
          <w:numId w:val="2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صورت نیاز، ارجاع به مرکز درمانی دیگر</w:t>
      </w:r>
    </w:p>
    <w:p w:rsidR="00B34503" w:rsidRPr="00DC00A9" w:rsidRDefault="00F3651C" w:rsidP="00DC00A9">
      <w:pPr>
        <w:numPr>
          <w:ilvl w:val="0"/>
          <w:numId w:val="25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خواب‌آلودگی ناشی از اضافه‌دوز معمولاً گذرا و طی ۱</w:t>
      </w:r>
      <w:r w:rsidRPr="00DC00A9">
        <w:rPr>
          <w:rFonts w:ascii="Calibri" w:hAnsi="Calibri" w:cs="B Zar"/>
          <w:sz w:val="26"/>
          <w:szCs w:val="26"/>
        </w:rPr>
        <w:t>–</w:t>
      </w:r>
      <w:r w:rsidRPr="00DC00A9">
        <w:rPr>
          <w:rFonts w:ascii="Calibri" w:hAnsi="Calibri" w:cs="B Zar"/>
          <w:sz w:val="26"/>
          <w:szCs w:val="26"/>
          <w:rtl/>
        </w:rPr>
        <w:t>۲ ساعت برطرف می‌شود.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6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4- تجویز داروهای همزمان در القای اولیه</w:t>
      </w:r>
    </w:p>
    <w:p w:rsidR="00B34503" w:rsidRPr="00DC00A9" w:rsidRDefault="00F3651C" w:rsidP="00DC00A9">
      <w:pPr>
        <w:numPr>
          <w:ilvl w:val="0"/>
          <w:numId w:val="2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به‌ویژه در روز اول، از تجویز داروهای دیگر پرهیز شود.</w:t>
      </w:r>
    </w:p>
    <w:p w:rsidR="00B34503" w:rsidRPr="00DC00A9" w:rsidRDefault="00F3651C" w:rsidP="00DC00A9">
      <w:pPr>
        <w:numPr>
          <w:ilvl w:val="0"/>
          <w:numId w:val="2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حداکثر داروهای مجاز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2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آنتی‌هیستامین‌ها</w:t>
      </w:r>
    </w:p>
    <w:p w:rsidR="00B34503" w:rsidRPr="00DC00A9" w:rsidRDefault="00F3651C" w:rsidP="00DC00A9">
      <w:pPr>
        <w:numPr>
          <w:ilvl w:val="1"/>
          <w:numId w:val="2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مسکن‌های معمول</w:t>
      </w:r>
      <w:r w:rsidRPr="00DC00A9">
        <w:rPr>
          <w:rFonts w:ascii="Calibri" w:hAnsi="Calibri" w:cs="B Zar"/>
          <w:sz w:val="26"/>
          <w:szCs w:val="26"/>
        </w:rPr>
        <w:t xml:space="preserve"> (NSAID)</w:t>
      </w:r>
    </w:p>
    <w:p w:rsidR="00B34503" w:rsidRPr="00DC00A9" w:rsidRDefault="00F3651C" w:rsidP="00DC00A9">
      <w:pPr>
        <w:numPr>
          <w:ilvl w:val="0"/>
          <w:numId w:val="2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ممنوع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داروهای آرام‌بخش (بنزودیازپین‌ها)</w:t>
      </w:r>
    </w:p>
    <w:p w:rsidR="00B34503" w:rsidRPr="00DC00A9" w:rsidRDefault="00F3651C" w:rsidP="00DC00A9">
      <w:pPr>
        <w:numPr>
          <w:ilvl w:val="0"/>
          <w:numId w:val="26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استفاده از این داروها برای کاهش علایم، رویکرد درمانی مناسبی نیست.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7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5- 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اهمیت علایم محرومیت از روز دوم به بعد</w:t>
      </w:r>
    </w:p>
    <w:p w:rsidR="00B34503" w:rsidRPr="00DC00A9" w:rsidRDefault="00F3651C" w:rsidP="00DC00A9">
      <w:pPr>
        <w:numPr>
          <w:ilvl w:val="0"/>
          <w:numId w:val="2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شدت علایم محرومیت، مهم‌ترین شاخص تنظیم دوز متادون است.</w:t>
      </w:r>
    </w:p>
    <w:p w:rsidR="00B34503" w:rsidRPr="00DC00A9" w:rsidRDefault="00F3651C" w:rsidP="00DC00A9">
      <w:pPr>
        <w:numPr>
          <w:ilvl w:val="0"/>
          <w:numId w:val="27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علایم با آرام‌بخش‌ها و کلونیدین مخدوش شده وفرآیند تنظیم دوز را دشوار و غیرایمن می‌کند.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8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6- 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اصول تجویز متادون در روز دوم</w:t>
      </w:r>
    </w:p>
    <w:p w:rsidR="00B34503" w:rsidRPr="00DC00A9" w:rsidRDefault="00F3651C" w:rsidP="00DC00A9">
      <w:pPr>
        <w:numPr>
          <w:ilvl w:val="0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اگر بیمار بدون علایم یا با علایم خفیف مراجعه کند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تکرار دوز روز قبل به‌صورت یک‌جا</w:t>
      </w:r>
    </w:p>
    <w:p w:rsidR="00B34503" w:rsidRPr="00DC00A9" w:rsidRDefault="00F3651C" w:rsidP="00DC00A9">
      <w:pPr>
        <w:numPr>
          <w:ilvl w:val="0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اگر بیمار علایم شدید محرومیت داشته باشد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افزایش ۵ تا ۱۰ میلی‌گرم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تجویز یک‌جا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۲ ساعت تحت نظر</w:t>
      </w:r>
    </w:p>
    <w:p w:rsidR="00B34503" w:rsidRPr="00DC00A9" w:rsidRDefault="00F3651C" w:rsidP="00DC00A9">
      <w:pPr>
        <w:numPr>
          <w:ilvl w:val="0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توضیح به بیمار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متادون نیمه‌عمر طولانی دارد.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بخش قابل توجهی از دوز روز قبل هنوز در بدن باقی مانده است.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افزایش اندک دوز، منجر به افزایش تجمع مؤثر دارو می‌شود.</w:t>
      </w:r>
    </w:p>
    <w:p w:rsidR="00B34503" w:rsidRPr="00DC00A9" w:rsidRDefault="00F3651C" w:rsidP="00DC00A9">
      <w:pPr>
        <w:numPr>
          <w:ilvl w:val="0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اگر بیمار با خواب‌آلودگی مراجعه کند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بررسی علت (مصرف خودسرانه، مواد مخدر، دارو)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تا رفع خواب‌آلودگی، تجویز ممنوع است.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صورت رفع سریع و بروز محرومیت، تکرار بخشی از دوز روز قبل تجویز شود.</w:t>
      </w:r>
    </w:p>
    <w:p w:rsidR="00B34503" w:rsidRPr="00DC00A9" w:rsidRDefault="00F3651C" w:rsidP="00DC00A9">
      <w:pPr>
        <w:numPr>
          <w:ilvl w:val="1"/>
          <w:numId w:val="28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وجود علایم مسمومیت</w:t>
      </w:r>
      <w:r w:rsidRPr="00DC00A9">
        <w:rPr>
          <w:rFonts w:ascii="Calibri" w:hAnsi="Calibri" w:cs="B Zar"/>
          <w:sz w:val="26"/>
          <w:szCs w:val="26"/>
        </w:rPr>
        <w:t xml:space="preserve"> = </w:t>
      </w:r>
      <w:r w:rsidRPr="00DC00A9">
        <w:rPr>
          <w:rFonts w:ascii="Calibri" w:hAnsi="Calibri" w:cs="B Zar"/>
          <w:sz w:val="26"/>
          <w:szCs w:val="26"/>
          <w:rtl/>
        </w:rPr>
        <w:t>اورژانس درمانی و ارجاع فوری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39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7- اصول تجویز از روز سوم به بعد</w:t>
      </w:r>
    </w:p>
    <w:p w:rsidR="00B34503" w:rsidRPr="00DC00A9" w:rsidRDefault="00F3651C" w:rsidP="00DC00A9">
      <w:pPr>
        <w:numPr>
          <w:ilvl w:val="0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روند روز سوم عیناً مشابه روز دوم</w:t>
      </w:r>
    </w:p>
    <w:p w:rsidR="00B34503" w:rsidRPr="00DC00A9" w:rsidRDefault="00F3651C" w:rsidP="00DC00A9">
      <w:pPr>
        <w:numPr>
          <w:ilvl w:val="0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تکرار دوز قبلی در صورت عدم یا خفیف بودن محرومیت</w:t>
      </w:r>
    </w:p>
    <w:p w:rsidR="00B34503" w:rsidRPr="00DC00A9" w:rsidRDefault="00F3651C" w:rsidP="00DC00A9">
      <w:pPr>
        <w:numPr>
          <w:ilvl w:val="0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افزایش ۵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DC00A9">
        <w:rPr>
          <w:rFonts w:ascii="Calibri" w:hAnsi="Calibri" w:cs="B Zar"/>
          <w:sz w:val="26"/>
          <w:szCs w:val="26"/>
          <w:rtl/>
        </w:rPr>
        <w:t>۱۰ میلی‌گرم فقط در صورت علایم شدید</w:t>
      </w:r>
    </w:p>
    <w:p w:rsidR="00B34503" w:rsidRPr="00DC00A9" w:rsidRDefault="00F3651C" w:rsidP="00DC00A9">
      <w:pPr>
        <w:numPr>
          <w:ilvl w:val="0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برخورد با خواب‌آلودگی مشابه روز دوم</w:t>
      </w:r>
    </w:p>
    <w:p w:rsidR="00B34503" w:rsidRPr="00DC00A9" w:rsidRDefault="00F3651C" w:rsidP="00DC00A9">
      <w:pPr>
        <w:numPr>
          <w:ilvl w:val="0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این روند در روزهای بعد نیز ادامه می‌یابد.</w:t>
      </w:r>
    </w:p>
    <w:p w:rsidR="00B34503" w:rsidRPr="00DC00A9" w:rsidRDefault="00F3651C" w:rsidP="00DC00A9">
      <w:pPr>
        <w:numPr>
          <w:ilvl w:val="0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با رفع کامل علایم محرومیت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افزایش دوز متوقف می‌شود.</w:t>
      </w:r>
    </w:p>
    <w:p w:rsidR="00B34503" w:rsidRPr="00DC00A9" w:rsidRDefault="00F3651C" w:rsidP="00DC00A9">
      <w:pPr>
        <w:numPr>
          <w:ilvl w:val="1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بیمار به نقطه دوز معادل</w:t>
      </w:r>
    </w:p>
    <w:p w:rsidR="00B34503" w:rsidRPr="00DC00A9" w:rsidRDefault="00F3651C" w:rsidP="00DC00A9">
      <w:pPr>
        <w:numPr>
          <w:ilvl w:val="1"/>
          <w:numId w:val="29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پایان مرحله القاء اولیه</w:t>
      </w:r>
    </w:p>
    <w:p w:rsidR="00B34503" w:rsidRPr="00DC00A9" w:rsidRDefault="00277DBD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>
        <w:rPr>
          <w:rFonts w:ascii="Calibri" w:hAnsi="Calibri" w:cs="B Zar"/>
          <w:sz w:val="26"/>
          <w:szCs w:val="26"/>
        </w:rPr>
        <w:pict>
          <v:rect id="_x0000_i1040" style="width:0;height:1.5pt" o:hralign="center" o:hrstd="t" o:hr="t" fillcolor="#a0a0a0" stroked="f"/>
        </w:pic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8- 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تجمع متادون و لزوم پایش نزدیک</w:t>
      </w:r>
    </w:p>
    <w:p w:rsidR="00B34503" w:rsidRPr="00DC00A9" w:rsidRDefault="00F3651C" w:rsidP="00DC00A9">
      <w:pPr>
        <w:numPr>
          <w:ilvl w:val="0"/>
          <w:numId w:val="3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نیمه‌عمر طولانی متادون </w:t>
      </w:r>
      <w:r w:rsidRPr="00DC00A9">
        <w:rPr>
          <w:rFonts w:ascii="Calibri" w:hAnsi="Calibri" w:cs="B Zar"/>
          <w:noProof/>
          <w:sz w:val="26"/>
          <w:szCs w:val="26"/>
          <w:rtl/>
        </w:rPr>
        <w:drawing>
          <wp:inline distT="0" distB="0" distL="0" distR="0">
            <wp:extent cx="304800" cy="8509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00A9">
        <w:rPr>
          <w:rFonts w:ascii="Calibri" w:hAnsi="Calibri" w:cs="B Zar"/>
          <w:sz w:val="26"/>
          <w:szCs w:val="26"/>
          <w:rtl/>
        </w:rPr>
        <w:t xml:space="preserve"> تجمع تا ۵ روز</w:t>
      </w:r>
    </w:p>
    <w:p w:rsidR="00B34503" w:rsidRPr="00DC00A9" w:rsidRDefault="00F3651C" w:rsidP="00DC00A9">
      <w:pPr>
        <w:numPr>
          <w:ilvl w:val="0"/>
          <w:numId w:val="3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lastRenderedPageBreak/>
        <w:t>خطر مسمومیت، به‌ویژه در بیماران بالای ۴۰ سال</w:t>
      </w:r>
    </w:p>
    <w:p w:rsidR="00B34503" w:rsidRPr="00DC00A9" w:rsidRDefault="00F3651C" w:rsidP="00DC00A9">
      <w:pPr>
        <w:numPr>
          <w:ilvl w:val="0"/>
          <w:numId w:val="3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ویزیت روزانه پزشک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3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دوره افزایش دوز</w:t>
      </w:r>
    </w:p>
    <w:p w:rsidR="00B34503" w:rsidRPr="00DC00A9" w:rsidRDefault="00F3651C" w:rsidP="00DC00A9">
      <w:pPr>
        <w:numPr>
          <w:ilvl w:val="1"/>
          <w:numId w:val="3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و تا ۵ روز پس از تثبیت دوز</w:t>
      </w:r>
    </w:p>
    <w:p w:rsidR="00B34503" w:rsidRPr="00DC00A9" w:rsidRDefault="00F3651C" w:rsidP="00DC00A9">
      <w:pPr>
        <w:numPr>
          <w:ilvl w:val="0"/>
          <w:numId w:val="3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صورت بروز لختی، سستی یا خواب‌آلودگی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کاهش دوز توصیه می‌شود.</w:t>
      </w:r>
    </w:p>
    <w:p w:rsidR="00B34503" w:rsidRPr="00DC00A9" w:rsidRDefault="00F3651C" w:rsidP="00DC00A9">
      <w:pPr>
        <w:numPr>
          <w:ilvl w:val="0"/>
          <w:numId w:val="30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>مدت معمول القای اولیه</w:t>
      </w:r>
      <w:r w:rsidRPr="00DC00A9">
        <w:rPr>
          <w:rFonts w:ascii="Calibri" w:hAnsi="Calibri" w:cs="B Zar"/>
          <w:sz w:val="26"/>
          <w:szCs w:val="26"/>
        </w:rPr>
        <w:t>:</w:t>
      </w:r>
      <w:r w:rsidRPr="00DC00A9">
        <w:rPr>
          <w:rFonts w:ascii="Calibri" w:hAnsi="Calibri" w:cs="B Zar"/>
          <w:sz w:val="26"/>
          <w:szCs w:val="26"/>
          <w:rtl/>
        </w:rPr>
        <w:t xml:space="preserve"> 7</w:t>
      </w:r>
      <w:r w:rsidRPr="00DC00A9">
        <w:rPr>
          <w:rFonts w:ascii="Calibri" w:hAnsi="Calibri" w:cs="B Zar"/>
          <w:sz w:val="26"/>
          <w:szCs w:val="26"/>
        </w:rPr>
        <w:t xml:space="preserve"> </w:t>
      </w:r>
      <w:r w:rsidRPr="00DC00A9">
        <w:rPr>
          <w:rFonts w:ascii="Calibri" w:hAnsi="Calibri" w:cs="B Zar"/>
          <w:sz w:val="26"/>
          <w:szCs w:val="26"/>
          <w:rtl/>
        </w:rPr>
        <w:t>تا ۱۶ روز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برای ادامه درمان : از پروتکل متادون حتما فازهای تثبیت و نگهدارنده مطالعه گردد. </w:t>
      </w:r>
    </w:p>
    <w:p w:rsidR="00B34503" w:rsidRPr="00DC00A9" w:rsidRDefault="00B34503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9F25F0" w:rsidP="00D47A11">
      <w:pPr>
        <w:pStyle w:val="Heading1"/>
        <w:bidi/>
        <w:rPr>
          <w:rFonts w:cs="B Zar"/>
          <w:b/>
          <w:bCs/>
          <w:color w:val="auto"/>
          <w:sz w:val="28"/>
          <w:szCs w:val="28"/>
        </w:rPr>
      </w:pPr>
      <w:bookmarkStart w:id="10" w:name="_Toc222566602"/>
      <w:r w:rsidRPr="00D47A11">
        <w:rPr>
          <w:rFonts w:cs="B Zar" w:hint="cs"/>
          <w:b/>
          <w:bCs/>
          <w:color w:val="auto"/>
          <w:sz w:val="28"/>
          <w:szCs w:val="28"/>
          <w:rtl/>
        </w:rPr>
        <w:t>8</w:t>
      </w:r>
      <w:r w:rsidR="00840A8D" w:rsidRPr="00D47A11">
        <w:rPr>
          <w:rFonts w:cs="B Zar" w:hint="cs"/>
          <w:b/>
          <w:bCs/>
          <w:color w:val="auto"/>
          <w:sz w:val="28"/>
          <w:szCs w:val="28"/>
          <w:rtl/>
        </w:rPr>
        <w:t>-</w:t>
      </w:r>
      <w:r w:rsidR="00F3651C" w:rsidRPr="00D47A11">
        <w:rPr>
          <w:rFonts w:cs="B Zar"/>
          <w:b/>
          <w:bCs/>
          <w:color w:val="auto"/>
          <w:sz w:val="28"/>
          <w:szCs w:val="28"/>
        </w:rPr>
        <w:t xml:space="preserve"> </w:t>
      </w:r>
      <w:r w:rsidR="00F3651C" w:rsidRPr="00D47A11">
        <w:rPr>
          <w:rFonts w:cs="B Zar"/>
          <w:b/>
          <w:bCs/>
          <w:color w:val="auto"/>
          <w:sz w:val="28"/>
          <w:szCs w:val="28"/>
          <w:rtl/>
        </w:rPr>
        <w:t>پایش درمان</w:t>
      </w:r>
      <w:bookmarkEnd w:id="10"/>
    </w:p>
    <w:p w:rsidR="00B34503" w:rsidRPr="00DC00A9" w:rsidRDefault="00F3651C" w:rsidP="00DC00A9">
      <w:pPr>
        <w:numPr>
          <w:ilvl w:val="0"/>
          <w:numId w:val="3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پایش بالینی مستمر</w:t>
      </w:r>
    </w:p>
    <w:p w:rsidR="00B34503" w:rsidRPr="00DC00A9" w:rsidRDefault="00F3651C" w:rsidP="00DC00A9">
      <w:pPr>
        <w:numPr>
          <w:ilvl w:val="0"/>
          <w:numId w:val="3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پایش آنزیم‌های کبدی هر ۳ تا ۶ ماه</w:t>
      </w:r>
    </w:p>
    <w:p w:rsidR="00B34503" w:rsidRPr="00DC00A9" w:rsidRDefault="00F3651C" w:rsidP="00DC00A9">
      <w:pPr>
        <w:numPr>
          <w:ilvl w:val="0"/>
          <w:numId w:val="3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در صورت بروز علایم کبدی (زردی، درد شکمی، خستگی غیرطبیعی)</w:t>
      </w:r>
      <w:r w:rsidRPr="00DC00A9">
        <w:rPr>
          <w:rFonts w:ascii="Calibri" w:hAnsi="Calibri" w:cs="B Zar"/>
          <w:sz w:val="26"/>
          <w:szCs w:val="26"/>
        </w:rPr>
        <w:t>:</w:t>
      </w:r>
    </w:p>
    <w:p w:rsidR="00B34503" w:rsidRPr="00DC00A9" w:rsidRDefault="00F3651C" w:rsidP="00DC00A9">
      <w:pPr>
        <w:numPr>
          <w:ilvl w:val="1"/>
          <w:numId w:val="3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بازنگری دوز متادون</w:t>
      </w:r>
    </w:p>
    <w:p w:rsidR="00B34503" w:rsidRPr="00DC00A9" w:rsidRDefault="00F3651C" w:rsidP="00DC00A9">
      <w:pPr>
        <w:numPr>
          <w:ilvl w:val="1"/>
          <w:numId w:val="31"/>
        </w:num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>ارجاع برای مشاوره تخصصی کبد</w:t>
      </w:r>
    </w:p>
    <w:p w:rsidR="00B34503" w:rsidRPr="00DC00A9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9F25F0" w:rsidP="00D47A11">
      <w:pPr>
        <w:pStyle w:val="Heading1"/>
        <w:bidi/>
        <w:rPr>
          <w:rFonts w:cs="B Zar"/>
          <w:b/>
          <w:bCs/>
          <w:color w:val="auto"/>
          <w:sz w:val="28"/>
          <w:szCs w:val="28"/>
          <w:rtl/>
        </w:rPr>
      </w:pPr>
      <w:bookmarkStart w:id="11" w:name="_Toc222566603"/>
      <w:r w:rsidRPr="00D47A11">
        <w:rPr>
          <w:rFonts w:cs="B Zar" w:hint="cs"/>
          <w:b/>
          <w:bCs/>
          <w:color w:val="auto"/>
          <w:sz w:val="28"/>
          <w:szCs w:val="28"/>
          <w:rtl/>
        </w:rPr>
        <w:t>9</w:t>
      </w:r>
      <w:r w:rsidR="00DC00A9" w:rsidRPr="00D47A11">
        <w:rPr>
          <w:rFonts w:cs="B Zar" w:hint="cs"/>
          <w:b/>
          <w:bCs/>
          <w:color w:val="auto"/>
          <w:sz w:val="28"/>
          <w:szCs w:val="28"/>
          <w:rtl/>
        </w:rPr>
        <w:t>-</w:t>
      </w:r>
      <w:r w:rsidR="00F3651C" w:rsidRPr="00D47A11">
        <w:rPr>
          <w:rFonts w:cs="B Zar"/>
          <w:b/>
          <w:bCs/>
          <w:color w:val="auto"/>
          <w:sz w:val="28"/>
          <w:szCs w:val="28"/>
        </w:rPr>
        <w:t xml:space="preserve"> </w:t>
      </w:r>
      <w:r w:rsidR="00F3651C" w:rsidRPr="00D47A11">
        <w:rPr>
          <w:rFonts w:cs="B Zar"/>
          <w:b/>
          <w:bCs/>
          <w:color w:val="auto"/>
          <w:sz w:val="28"/>
          <w:szCs w:val="28"/>
          <w:rtl/>
        </w:rPr>
        <w:t>بازبینی مسیر درمان</w:t>
      </w:r>
      <w:bookmarkEnd w:id="11"/>
    </w:p>
    <w:p w:rsidR="00B34503" w:rsidRDefault="00F3651C" w:rsidP="00DC00A9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پس از رسیدن بیمار به ثبات نسبی، مسیر درمان به‌صورت مجدد بازبینی می‌شود و بر اساس ارزیابی بالینی، تصمیم‌گیری درباره ادامه درمان نگهدارنده یا تغییر مسیر درمان انجام می‌گیرد. </w:t>
      </w:r>
    </w:p>
    <w:p w:rsidR="009F25F0" w:rsidRDefault="009F25F0" w:rsidP="009F25F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9F25F0" w:rsidRDefault="009F25F0" w:rsidP="009F25F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9F25F0" w:rsidRDefault="009F25F0" w:rsidP="009F25F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9F25F0" w:rsidRDefault="009F25F0" w:rsidP="009F25F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9F25F0" w:rsidRDefault="009F25F0" w:rsidP="009F25F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9F25F0" w:rsidRDefault="009F25F0" w:rsidP="009F25F0">
      <w:pPr>
        <w:bidi/>
        <w:spacing w:after="0" w:line="276" w:lineRule="auto"/>
        <w:jc w:val="both"/>
        <w:rPr>
          <w:rFonts w:ascii="Calibri" w:hAnsi="Calibri" w:cs="B Zar"/>
          <w:sz w:val="26"/>
          <w:szCs w:val="26"/>
          <w:rtl/>
        </w:rPr>
      </w:pPr>
    </w:p>
    <w:p w:rsidR="009F25F0" w:rsidRDefault="009F25F0" w:rsidP="009F25F0">
      <w:pPr>
        <w:bidi/>
        <w:spacing w:line="240" w:lineRule="auto"/>
        <w:rPr>
          <w:rFonts w:ascii="Calibri" w:hAnsi="Calibri" w:cs="B Zar"/>
          <w:sz w:val="26"/>
          <w:szCs w:val="26"/>
          <w:rtl/>
        </w:rPr>
      </w:pPr>
    </w:p>
    <w:p w:rsidR="00B34503" w:rsidRPr="009F25F0" w:rsidRDefault="00F3651C" w:rsidP="009F25F0">
      <w:pPr>
        <w:bidi/>
        <w:spacing w:line="240" w:lineRule="auto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noProof/>
          <w:sz w:val="26"/>
          <w:szCs w:val="26"/>
        </w:rPr>
        <w:drawing>
          <wp:inline distT="0" distB="0" distL="0" distR="0">
            <wp:extent cx="5952490" cy="95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503" w:rsidRPr="00D47A11" w:rsidRDefault="009F25F0" w:rsidP="00D47A11">
      <w:pPr>
        <w:pStyle w:val="Heading1"/>
        <w:bidi/>
        <w:rPr>
          <w:rFonts w:cs="B Zar"/>
          <w:b/>
          <w:bCs/>
          <w:color w:val="auto"/>
          <w:sz w:val="28"/>
          <w:szCs w:val="28"/>
          <w:rtl/>
        </w:rPr>
      </w:pPr>
      <w:bookmarkStart w:id="12" w:name="_Toc222566604"/>
      <w:r w:rsidRPr="00D47A11">
        <w:rPr>
          <w:rFonts w:cs="B Zar"/>
          <w:b/>
          <w:bCs/>
          <w:color w:val="auto"/>
          <w:sz w:val="28"/>
          <w:szCs w:val="28"/>
          <w:rtl/>
        </w:rPr>
        <w:t xml:space="preserve">فهرست </w:t>
      </w:r>
      <w:r w:rsidRPr="00D47A11">
        <w:rPr>
          <w:rFonts w:cs="B Zar" w:hint="cs"/>
          <w:b/>
          <w:bCs/>
          <w:color w:val="auto"/>
          <w:sz w:val="28"/>
          <w:szCs w:val="28"/>
          <w:rtl/>
        </w:rPr>
        <w:t>منابع</w:t>
      </w:r>
      <w:bookmarkEnd w:id="12"/>
    </w:p>
    <w:p w:rsidR="00B34503" w:rsidRPr="00DC00A9" w:rsidRDefault="00F3651C" w:rsidP="00DC00A9">
      <w:pPr>
        <w:bidi/>
        <w:spacing w:line="240" w:lineRule="auto"/>
        <w:rPr>
          <w:rFonts w:ascii="Calibri" w:hAnsi="Calibri" w:cs="B Zar"/>
          <w:b/>
          <w:bCs/>
          <w:sz w:val="26"/>
          <w:szCs w:val="26"/>
          <w:rtl/>
          <w:lang w:bidi="fa-IR"/>
        </w:rPr>
      </w:pPr>
      <w:r w:rsidRPr="00DC00A9">
        <w:rPr>
          <w:rFonts w:ascii="Calibri" w:hAnsi="Calibri" w:cs="B Zar"/>
          <w:b/>
          <w:bCs/>
          <w:sz w:val="26"/>
          <w:szCs w:val="26"/>
          <w:rtl/>
        </w:rPr>
        <w:t>منابع</w:t>
      </w:r>
      <w:r w:rsidR="009F25F0">
        <w:rPr>
          <w:rFonts w:ascii="Calibri" w:hAnsi="Calibri" w:cs="B Zar" w:hint="cs"/>
          <w:b/>
          <w:bCs/>
          <w:sz w:val="26"/>
          <w:szCs w:val="26"/>
          <w:rtl/>
        </w:rPr>
        <w:t xml:space="preserve"> فارسی</w:t>
      </w:r>
      <w:r w:rsidRPr="00DC00A9">
        <w:rPr>
          <w:rFonts w:ascii="Calibri" w:hAnsi="Calibri" w:cs="B Zar"/>
          <w:b/>
          <w:bCs/>
          <w:sz w:val="26"/>
          <w:szCs w:val="26"/>
          <w:rtl/>
        </w:rPr>
        <w:t xml:space="preserve"> </w:t>
      </w:r>
      <w:r w:rsidRPr="00DC00A9">
        <w:rPr>
          <w:rFonts w:ascii="Calibri" w:hAnsi="Calibri" w:cs="B Zar"/>
          <w:b/>
          <w:bCs/>
          <w:sz w:val="26"/>
          <w:szCs w:val="26"/>
        </w:rPr>
        <w:t>:</w:t>
      </w:r>
    </w:p>
    <w:p w:rsidR="00B34503" w:rsidRDefault="00F3651C">
      <w:pPr>
        <w:numPr>
          <w:ilvl w:val="0"/>
          <w:numId w:val="32"/>
        </w:numPr>
        <w:bidi/>
        <w:spacing w:line="240" w:lineRule="auto"/>
        <w:rPr>
          <w:rFonts w:ascii="Calibri" w:hAnsi="Calibri" w:cs="B Zar"/>
          <w:sz w:val="26"/>
          <w:szCs w:val="26"/>
        </w:rPr>
      </w:pPr>
      <w:r w:rsidRPr="00DC00A9">
        <w:rPr>
          <w:rFonts w:ascii="Calibri" w:hAnsi="Calibri" w:cs="B Zar"/>
          <w:sz w:val="26"/>
          <w:szCs w:val="26"/>
          <w:rtl/>
        </w:rPr>
        <w:t xml:space="preserve">اداره کل سلامت روان، اجتماعی و اعتیاد </w:t>
      </w:r>
      <w:r w:rsidRPr="00DC00A9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وزارت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بهداشت،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درمان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و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آموزش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پزشکی</w:t>
      </w:r>
      <w:r w:rsidRPr="00DC00A9">
        <w:rPr>
          <w:rFonts w:ascii="Calibri" w:hAnsi="Calibri" w:cs="B Zar"/>
          <w:sz w:val="26"/>
          <w:szCs w:val="26"/>
          <w:rtl/>
        </w:rPr>
        <w:t xml:space="preserve">. </w:t>
      </w:r>
      <w:r w:rsidRPr="00DC00A9">
        <w:rPr>
          <w:rFonts w:ascii="Calibri" w:hAnsi="Calibri" w:cs="B Zar" w:hint="cs"/>
          <w:sz w:val="26"/>
          <w:szCs w:val="26"/>
          <w:rtl/>
        </w:rPr>
        <w:t>راهنمای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کشوری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درمان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اختلالات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مصرف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مواد</w:t>
      </w:r>
      <w:r w:rsidRPr="00DC00A9">
        <w:rPr>
          <w:rFonts w:ascii="Calibri" w:hAnsi="Calibri" w:cs="B Zar"/>
          <w:sz w:val="26"/>
          <w:szCs w:val="26"/>
          <w:rtl/>
        </w:rPr>
        <w:t xml:space="preserve"> (</w:t>
      </w:r>
      <w:r w:rsidRPr="00DC00A9">
        <w:rPr>
          <w:rFonts w:ascii="Calibri" w:hAnsi="Calibri" w:cs="B Zar" w:hint="cs"/>
          <w:sz w:val="26"/>
          <w:szCs w:val="26"/>
          <w:rtl/>
        </w:rPr>
        <w:t>پروتکل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درمان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نگهدارنده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با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متادون،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بوپرنورفین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و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تریاک</w:t>
      </w:r>
      <w:r w:rsidRPr="00DC00A9">
        <w:rPr>
          <w:rFonts w:ascii="Calibri" w:hAnsi="Calibri" w:cs="B Zar"/>
          <w:sz w:val="26"/>
          <w:szCs w:val="26"/>
          <w:rtl/>
        </w:rPr>
        <w:t xml:space="preserve">). </w:t>
      </w:r>
      <w:r w:rsidRPr="00DC00A9">
        <w:rPr>
          <w:rFonts w:ascii="Calibri" w:hAnsi="Calibri" w:cs="B Zar" w:hint="cs"/>
          <w:sz w:val="26"/>
          <w:szCs w:val="26"/>
          <w:rtl/>
        </w:rPr>
        <w:t>تهران</w:t>
      </w:r>
      <w:r w:rsidRPr="00DC00A9">
        <w:rPr>
          <w:rFonts w:ascii="Calibri" w:hAnsi="Calibri" w:cs="B Zar"/>
          <w:sz w:val="26"/>
          <w:szCs w:val="26"/>
          <w:rtl/>
        </w:rPr>
        <w:t xml:space="preserve">: </w:t>
      </w:r>
      <w:r w:rsidRPr="00DC00A9">
        <w:rPr>
          <w:rFonts w:ascii="Calibri" w:hAnsi="Calibri" w:cs="B Zar" w:hint="cs"/>
          <w:sz w:val="26"/>
          <w:szCs w:val="26"/>
          <w:rtl/>
        </w:rPr>
        <w:t>وزارت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بهداشت؛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آخرین</w:t>
      </w:r>
      <w:r w:rsidRPr="00DC00A9">
        <w:rPr>
          <w:rFonts w:ascii="Calibri" w:hAnsi="Calibri" w:cs="B Zar"/>
          <w:sz w:val="26"/>
          <w:szCs w:val="26"/>
          <w:rtl/>
        </w:rPr>
        <w:t xml:space="preserve"> </w:t>
      </w:r>
      <w:r w:rsidRPr="00DC00A9">
        <w:rPr>
          <w:rFonts w:ascii="Calibri" w:hAnsi="Calibri" w:cs="B Zar" w:hint="cs"/>
          <w:sz w:val="26"/>
          <w:szCs w:val="26"/>
          <w:rtl/>
        </w:rPr>
        <w:t>ویرایش</w:t>
      </w:r>
      <w:r w:rsidRPr="00DC00A9">
        <w:rPr>
          <w:rFonts w:ascii="Calibri" w:hAnsi="Calibri" w:cs="B Zar"/>
          <w:sz w:val="26"/>
          <w:szCs w:val="26"/>
          <w:rtl/>
        </w:rPr>
        <w:t xml:space="preserve"> ۱۴۰۰</w:t>
      </w:r>
      <w:r w:rsidRPr="00DC00A9">
        <w:rPr>
          <w:rFonts w:ascii="Calibri" w:hAnsi="Calibri" w:cs="B Zar"/>
          <w:sz w:val="26"/>
          <w:szCs w:val="26"/>
        </w:rPr>
        <w:t>.</w:t>
      </w:r>
    </w:p>
    <w:p w:rsidR="009F25F0" w:rsidRDefault="009F25F0" w:rsidP="009F25F0">
      <w:pPr>
        <w:tabs>
          <w:tab w:val="left" w:pos="720"/>
        </w:tabs>
        <w:bidi/>
        <w:spacing w:line="240" w:lineRule="auto"/>
        <w:rPr>
          <w:rFonts w:ascii="Calibri" w:hAnsi="Calibri" w:cs="B Zar"/>
          <w:sz w:val="26"/>
          <w:szCs w:val="26"/>
          <w:rtl/>
        </w:rPr>
      </w:pPr>
    </w:p>
    <w:p w:rsidR="009F25F0" w:rsidRPr="009F25F0" w:rsidRDefault="009F25F0" w:rsidP="009F25F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F25F0">
        <w:rPr>
          <w:rFonts w:ascii="Times New Roman" w:hAnsi="Times New Roman" w:cs="Times New Roman"/>
          <w:b/>
          <w:bCs/>
          <w:sz w:val="26"/>
          <w:szCs w:val="26"/>
        </w:rPr>
        <w:t>English References</w:t>
      </w:r>
      <w:r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B34503" w:rsidRPr="00DC00A9" w:rsidRDefault="00F3651C">
      <w:pPr>
        <w:bidi/>
        <w:spacing w:line="240" w:lineRule="auto"/>
        <w:ind w:left="360"/>
        <w:jc w:val="right"/>
        <w:rPr>
          <w:rFonts w:ascii="Times New Roman" w:hAnsi="Times New Roman" w:cs="Times New Roman"/>
          <w:sz w:val="26"/>
          <w:szCs w:val="26"/>
        </w:rPr>
      </w:pPr>
      <w:r w:rsidRPr="00DC00A9">
        <w:rPr>
          <w:rFonts w:ascii="Times New Roman" w:hAnsi="Times New Roman" w:cs="Times New Roman"/>
          <w:sz w:val="26"/>
          <w:szCs w:val="26"/>
        </w:rPr>
        <w:t>2. American Society of Addiction Medicine (ASAM). National Practice Guideline for the Treatment of Opioid Use Disorder: 2020 Focused Update. Journal of Addiction Medicine. 2020.</w:t>
      </w:r>
    </w:p>
    <w:p w:rsidR="00B34503" w:rsidRPr="00DC00A9" w:rsidRDefault="00F3651C">
      <w:pPr>
        <w:bidi/>
        <w:spacing w:line="240" w:lineRule="auto"/>
        <w:ind w:left="360"/>
        <w:jc w:val="right"/>
        <w:rPr>
          <w:rFonts w:ascii="Times New Roman" w:hAnsi="Times New Roman" w:cs="Times New Roman"/>
          <w:sz w:val="26"/>
          <w:szCs w:val="26"/>
        </w:rPr>
      </w:pPr>
      <w:r w:rsidRPr="00DC00A9">
        <w:rPr>
          <w:rFonts w:ascii="Times New Roman" w:hAnsi="Times New Roman" w:cs="Times New Roman"/>
          <w:sz w:val="26"/>
          <w:szCs w:val="26"/>
        </w:rPr>
        <w:t>3. World Health Organization (WHO). Guidelines for the Psychosocially Assisted Pharmacological Treatment of Opioid Dependence. WHO Press; 2009.</w:t>
      </w:r>
    </w:p>
    <w:p w:rsidR="00B34503" w:rsidRPr="00DC00A9" w:rsidRDefault="00F3651C">
      <w:pPr>
        <w:bidi/>
        <w:spacing w:line="240" w:lineRule="auto"/>
        <w:ind w:left="360"/>
        <w:jc w:val="right"/>
        <w:rPr>
          <w:rFonts w:ascii="Times New Roman" w:hAnsi="Times New Roman" w:cs="Times New Roman"/>
          <w:sz w:val="26"/>
          <w:szCs w:val="26"/>
        </w:rPr>
      </w:pPr>
      <w:r w:rsidRPr="00DC00A9">
        <w:rPr>
          <w:rFonts w:ascii="Times New Roman" w:hAnsi="Times New Roman" w:cs="Times New Roman"/>
          <w:sz w:val="26"/>
          <w:szCs w:val="26"/>
        </w:rPr>
        <w:t>4. Substance Abuse and Mental Health Services Administration (SAMHSA). Treatment Improvement Protocol (TIP 63): Medications for Opioid Use Disorder. U.S. Department of Health and Human Services; 2021.</w:t>
      </w:r>
    </w:p>
    <w:p w:rsidR="00B34503" w:rsidRPr="00DC00A9" w:rsidRDefault="00F3651C">
      <w:pPr>
        <w:bidi/>
        <w:spacing w:line="240" w:lineRule="auto"/>
        <w:ind w:left="360"/>
        <w:jc w:val="right"/>
        <w:rPr>
          <w:rFonts w:ascii="Times New Roman" w:hAnsi="Times New Roman" w:cs="Times New Roman"/>
          <w:sz w:val="26"/>
          <w:szCs w:val="26"/>
        </w:rPr>
      </w:pPr>
      <w:r w:rsidRPr="00DC00A9">
        <w:rPr>
          <w:rFonts w:ascii="Times New Roman" w:hAnsi="Times New Roman" w:cs="Times New Roman"/>
          <w:sz w:val="26"/>
          <w:szCs w:val="26"/>
        </w:rPr>
        <w:t>5. Chou R, et al. Methadone Safety: A Clinical Practice Guideline. The Journal of Pain. 2014.</w:t>
      </w:r>
    </w:p>
    <w:p w:rsidR="00B34503" w:rsidRPr="00DC00A9" w:rsidRDefault="00F3651C">
      <w:pPr>
        <w:bidi/>
        <w:spacing w:line="240" w:lineRule="auto"/>
        <w:ind w:left="360"/>
        <w:jc w:val="right"/>
        <w:rPr>
          <w:rFonts w:ascii="Times New Roman" w:hAnsi="Times New Roman" w:cs="Times New Roman"/>
          <w:sz w:val="26"/>
          <w:szCs w:val="26"/>
        </w:rPr>
      </w:pPr>
      <w:r w:rsidRPr="00DC00A9"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r w:rsidRPr="00DC00A9">
        <w:rPr>
          <w:rFonts w:ascii="Times New Roman" w:hAnsi="Times New Roman" w:cs="Times New Roman"/>
          <w:sz w:val="26"/>
          <w:szCs w:val="26"/>
        </w:rPr>
        <w:t>Krantz</w:t>
      </w:r>
      <w:proofErr w:type="spellEnd"/>
      <w:r w:rsidRPr="00DC00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00A9">
        <w:rPr>
          <w:rFonts w:ascii="Times New Roman" w:hAnsi="Times New Roman" w:cs="Times New Roman"/>
          <w:sz w:val="26"/>
          <w:szCs w:val="26"/>
        </w:rPr>
        <w:t>MJ</w:t>
      </w:r>
      <w:proofErr w:type="gramStart"/>
      <w:r w:rsidRPr="00DC00A9">
        <w:rPr>
          <w:rFonts w:ascii="Times New Roman" w:hAnsi="Times New Roman" w:cs="Times New Roman"/>
          <w:sz w:val="26"/>
          <w:szCs w:val="26"/>
        </w:rPr>
        <w:t>,et</w:t>
      </w:r>
      <w:proofErr w:type="spellEnd"/>
      <w:proofErr w:type="gramEnd"/>
      <w:r w:rsidRPr="00DC00A9">
        <w:rPr>
          <w:rFonts w:ascii="Times New Roman" w:hAnsi="Times New Roman" w:cs="Times New Roman"/>
          <w:sz w:val="26"/>
          <w:szCs w:val="26"/>
        </w:rPr>
        <w:t xml:space="preserve"> al. </w:t>
      </w:r>
      <w:proofErr w:type="spellStart"/>
      <w:r w:rsidRPr="00DC00A9">
        <w:rPr>
          <w:rFonts w:ascii="Times New Roman" w:hAnsi="Times New Roman" w:cs="Times New Roman"/>
          <w:sz w:val="26"/>
          <w:szCs w:val="26"/>
        </w:rPr>
        <w:t>QTc</w:t>
      </w:r>
      <w:proofErr w:type="spellEnd"/>
      <w:r w:rsidRPr="00DC00A9">
        <w:rPr>
          <w:rFonts w:ascii="Times New Roman" w:hAnsi="Times New Roman" w:cs="Times New Roman"/>
          <w:sz w:val="26"/>
          <w:szCs w:val="26"/>
        </w:rPr>
        <w:t xml:space="preserve"> Interval Screening in Methadone Treatment. Annals of Internal Medicine.2009</w:t>
      </w:r>
      <w:proofErr w:type="gramStart"/>
      <w:r w:rsidRPr="00DC00A9">
        <w:rPr>
          <w:rFonts w:ascii="Times New Roman" w:hAnsi="Times New Roman" w:cs="Times New Roman"/>
          <w:sz w:val="26"/>
          <w:szCs w:val="26"/>
        </w:rPr>
        <w:t>;150</w:t>
      </w:r>
      <w:proofErr w:type="gramEnd"/>
      <w:r w:rsidRPr="00DC00A9">
        <w:rPr>
          <w:rFonts w:ascii="Times New Roman" w:hAnsi="Times New Roman" w:cs="Times New Roman"/>
          <w:sz w:val="26"/>
          <w:szCs w:val="26"/>
        </w:rPr>
        <w:t>(6):387–395.</w:t>
      </w:r>
    </w:p>
    <w:p w:rsidR="00B34503" w:rsidRPr="00DC00A9" w:rsidRDefault="00F3651C">
      <w:pPr>
        <w:bidi/>
        <w:spacing w:line="240" w:lineRule="auto"/>
        <w:ind w:left="360"/>
        <w:jc w:val="right"/>
        <w:rPr>
          <w:rFonts w:ascii="Times New Roman" w:hAnsi="Times New Roman" w:cs="Times New Roman"/>
          <w:sz w:val="26"/>
          <w:szCs w:val="26"/>
        </w:rPr>
      </w:pPr>
      <w:r w:rsidRPr="00DC00A9">
        <w:rPr>
          <w:rFonts w:ascii="Times New Roman" w:hAnsi="Times New Roman" w:cs="Times New Roman"/>
          <w:sz w:val="26"/>
          <w:szCs w:val="26"/>
        </w:rPr>
        <w:t xml:space="preserve">7. Wesson DR, Ling W. The Clinical Opiate </w:t>
      </w:r>
      <w:proofErr w:type="spellStart"/>
      <w:r w:rsidRPr="00DC00A9">
        <w:rPr>
          <w:rFonts w:ascii="Times New Roman" w:hAnsi="Times New Roman" w:cs="Times New Roman"/>
          <w:sz w:val="26"/>
          <w:szCs w:val="26"/>
        </w:rPr>
        <w:t>WithdrawalScale</w:t>
      </w:r>
      <w:proofErr w:type="spellEnd"/>
      <w:r w:rsidRPr="00DC00A9">
        <w:rPr>
          <w:rFonts w:ascii="Times New Roman" w:hAnsi="Times New Roman" w:cs="Times New Roman"/>
          <w:sz w:val="26"/>
          <w:szCs w:val="26"/>
        </w:rPr>
        <w:t xml:space="preserve"> (COWS). Journal of Psychoactive Drugs.2003</w:t>
      </w:r>
      <w:proofErr w:type="gramStart"/>
      <w:r w:rsidRPr="00DC00A9">
        <w:rPr>
          <w:rFonts w:ascii="Times New Roman" w:hAnsi="Times New Roman" w:cs="Times New Roman"/>
          <w:sz w:val="26"/>
          <w:szCs w:val="26"/>
        </w:rPr>
        <w:t>;35</w:t>
      </w:r>
      <w:proofErr w:type="gramEnd"/>
      <w:r w:rsidRPr="00DC00A9">
        <w:rPr>
          <w:rFonts w:ascii="Times New Roman" w:hAnsi="Times New Roman" w:cs="Times New Roman"/>
          <w:sz w:val="26"/>
          <w:szCs w:val="26"/>
        </w:rPr>
        <w:t>(2):253–259.</w:t>
      </w:r>
    </w:p>
    <w:p w:rsidR="00B34503" w:rsidRPr="00DC00A9" w:rsidRDefault="00B34503">
      <w:pPr>
        <w:bidi/>
        <w:spacing w:line="240" w:lineRule="auto"/>
        <w:rPr>
          <w:rFonts w:ascii="Calibri" w:hAnsi="Calibri" w:cs="Calibri"/>
          <w:sz w:val="26"/>
          <w:szCs w:val="26"/>
          <w:rtl/>
        </w:rPr>
      </w:pPr>
    </w:p>
    <w:p w:rsidR="00B34503" w:rsidRPr="00DC00A9" w:rsidRDefault="00B34503">
      <w:pPr>
        <w:bidi/>
        <w:spacing w:line="240" w:lineRule="auto"/>
        <w:rPr>
          <w:rFonts w:ascii="Calibri" w:hAnsi="Calibri" w:cs="Calibri"/>
          <w:sz w:val="26"/>
          <w:szCs w:val="26"/>
          <w:rtl/>
        </w:rPr>
      </w:pPr>
    </w:p>
    <w:p w:rsidR="00B34503" w:rsidRPr="00DC00A9" w:rsidRDefault="00B34503">
      <w:pPr>
        <w:bidi/>
        <w:spacing w:line="240" w:lineRule="auto"/>
        <w:rPr>
          <w:rFonts w:ascii="Calibri" w:hAnsi="Calibri" w:cs="Calibri"/>
          <w:sz w:val="26"/>
          <w:szCs w:val="26"/>
          <w:rtl/>
        </w:rPr>
      </w:pPr>
    </w:p>
    <w:p w:rsidR="00840A8D" w:rsidRPr="00DC00A9" w:rsidRDefault="00840A8D" w:rsidP="00840A8D">
      <w:pPr>
        <w:bidi/>
        <w:spacing w:line="240" w:lineRule="auto"/>
        <w:rPr>
          <w:rFonts w:ascii="Calibri" w:hAnsi="Calibri" w:cs="Calibri"/>
          <w:sz w:val="26"/>
          <w:szCs w:val="26"/>
          <w:rtl/>
        </w:rPr>
      </w:pPr>
    </w:p>
    <w:p w:rsidR="00B34503" w:rsidRPr="00DC00A9" w:rsidRDefault="00B34503">
      <w:pPr>
        <w:bidi/>
        <w:spacing w:line="240" w:lineRule="auto"/>
        <w:rPr>
          <w:rFonts w:ascii="Calibri" w:hAnsi="Calibri" w:cs="Calibri"/>
          <w:sz w:val="26"/>
          <w:szCs w:val="26"/>
          <w:rtl/>
        </w:rPr>
      </w:pPr>
    </w:p>
    <w:p w:rsidR="00840A8D" w:rsidRPr="00DC00A9" w:rsidRDefault="00840A8D" w:rsidP="00840A8D">
      <w:pPr>
        <w:bidi/>
        <w:spacing w:line="240" w:lineRule="auto"/>
        <w:rPr>
          <w:rFonts w:ascii="Calibri" w:hAnsi="Calibri" w:cs="Calibri"/>
          <w:sz w:val="26"/>
          <w:szCs w:val="26"/>
        </w:rPr>
      </w:pPr>
    </w:p>
    <w:p w:rsidR="00B34503" w:rsidRPr="00DC00A9" w:rsidRDefault="00F3651C">
      <w:pPr>
        <w:keepNext/>
        <w:keepLines/>
        <w:bidi/>
        <w:spacing w:before="200" w:after="0" w:line="240" w:lineRule="auto"/>
        <w:outlineLvl w:val="1"/>
        <w:rPr>
          <w:rFonts w:ascii="Calibri" w:eastAsia="MS Gothic" w:hAnsi="Calibri" w:cs="B Nazanin"/>
          <w:b/>
          <w:bCs/>
          <w:color w:val="000000" w:themeColor="text1"/>
          <w:sz w:val="26"/>
          <w:szCs w:val="26"/>
          <w:rtl/>
        </w:rPr>
      </w:pPr>
      <w:bookmarkStart w:id="13" w:name="_Toc222566605"/>
      <w:r w:rsidRPr="00DC00A9">
        <w:rPr>
          <w:rFonts w:ascii="Calibri" w:eastAsia="MS Gothic" w:hAnsi="Calibri" w:cs="B Nazanin"/>
          <w:b/>
          <w:bCs/>
          <w:color w:val="000000" w:themeColor="text1"/>
          <w:sz w:val="26"/>
          <w:szCs w:val="26"/>
          <w:rtl/>
        </w:rPr>
        <w:lastRenderedPageBreak/>
        <w:t>پیوست ۱</w:t>
      </w:r>
      <w:r w:rsidRPr="00DC00A9">
        <w:rPr>
          <w:rFonts w:ascii="Calibri" w:eastAsia="MS Gothic" w:hAnsi="Calibri" w:cs="B Nazanin"/>
          <w:b/>
          <w:bCs/>
          <w:color w:val="000000" w:themeColor="text1"/>
          <w:sz w:val="26"/>
          <w:szCs w:val="26"/>
        </w:rPr>
        <w:t xml:space="preserve"> – </w:t>
      </w:r>
      <w:r w:rsidRPr="00DC00A9">
        <w:rPr>
          <w:rFonts w:ascii="Calibri" w:eastAsia="MS Gothic" w:hAnsi="Calibri" w:cs="B Nazanin"/>
          <w:b/>
          <w:bCs/>
          <w:color w:val="000000" w:themeColor="text1"/>
          <w:sz w:val="26"/>
          <w:szCs w:val="26"/>
          <w:rtl/>
        </w:rPr>
        <w:t>مقیاس</w:t>
      </w:r>
      <w:r w:rsidRPr="00DC00A9">
        <w:rPr>
          <w:rFonts w:ascii="Calibri" w:eastAsia="MS Gothic" w:hAnsi="Calibri" w:cs="B Nazanin"/>
          <w:b/>
          <w:bCs/>
          <w:color w:val="000000" w:themeColor="text1"/>
          <w:sz w:val="26"/>
          <w:szCs w:val="26"/>
        </w:rPr>
        <w:t>‌</w:t>
      </w:r>
      <w:r w:rsidRPr="00DC00A9">
        <w:rPr>
          <w:rFonts w:ascii="Calibri" w:eastAsia="MS Gothic" w:hAnsi="Calibri" w:cs="B Nazanin"/>
          <w:b/>
          <w:bCs/>
          <w:color w:val="000000" w:themeColor="text1"/>
          <w:sz w:val="26"/>
          <w:szCs w:val="26"/>
          <w:rtl/>
        </w:rPr>
        <w:t>های ارزیابی محرومیت</w:t>
      </w:r>
      <w:bookmarkEnd w:id="13"/>
    </w:p>
    <w:p w:rsidR="00B34503" w:rsidRPr="00D47A11" w:rsidRDefault="00F3651C" w:rsidP="00D47A11">
      <w:pPr>
        <w:bidi/>
        <w:spacing w:before="240"/>
        <w:rPr>
          <w:rFonts w:ascii="Calibri" w:eastAsia="MS Gothic" w:hAnsi="Calibri" w:cs="B Nazanin"/>
          <w:b/>
          <w:bCs/>
          <w:color w:val="000000" w:themeColor="text1"/>
          <w:sz w:val="26"/>
          <w:szCs w:val="26"/>
        </w:rPr>
      </w:pPr>
      <w:r w:rsidRPr="00D47A11">
        <w:rPr>
          <w:rFonts w:ascii="Calibri" w:eastAsia="MS Gothic" w:hAnsi="Calibri" w:cs="B Nazanin"/>
          <w:b/>
          <w:bCs/>
          <w:color w:val="000000" w:themeColor="text1"/>
          <w:sz w:val="26"/>
          <w:szCs w:val="26"/>
          <w:rtl/>
        </w:rPr>
        <w:t>مقیاس بالینی محرومیت از مواد افیونی</w:t>
      </w:r>
      <w:r w:rsidRPr="00D47A11">
        <w:rPr>
          <w:rFonts w:ascii="Calibri" w:eastAsia="MS Gothic" w:hAnsi="Calibri" w:cs="B Nazanin"/>
          <w:b/>
          <w:bCs/>
          <w:color w:val="000000" w:themeColor="text1"/>
          <w:sz w:val="26"/>
          <w:szCs w:val="26"/>
        </w:rPr>
        <w:t xml:space="preserve"> (COWS)</w:t>
      </w:r>
      <w:r w:rsidR="00840A8D" w:rsidRPr="00D47A11">
        <w:rPr>
          <w:rFonts w:ascii="Calibri" w:eastAsia="MS Gothic" w:hAnsi="Calibri" w:cs="B Nazanin"/>
          <w:b/>
          <w:bCs/>
          <w:color w:val="000000" w:themeColor="text1"/>
          <w:sz w:val="26"/>
          <w:szCs w:val="26"/>
        </w:rPr>
        <w:t xml:space="preserve"> </w:t>
      </w:r>
    </w:p>
    <w:p w:rsidR="00B34503" w:rsidRPr="00DC00A9" w:rsidRDefault="00F3651C" w:rsidP="00D47A11">
      <w:pPr>
        <w:bidi/>
        <w:spacing w:after="200" w:line="240" w:lineRule="auto"/>
        <w:jc w:val="both"/>
        <w:rPr>
          <w:rFonts w:ascii="Calibri" w:eastAsia="MS Mincho" w:hAnsi="Calibri" w:cs="B Nazanin"/>
          <w:sz w:val="26"/>
          <w:szCs w:val="26"/>
        </w:rPr>
      </w:pPr>
      <w:r w:rsidRPr="00DC00A9">
        <w:rPr>
          <w:rFonts w:ascii="Calibri" w:eastAsia="MS Mincho" w:hAnsi="Calibri" w:cs="B Nazanin"/>
          <w:sz w:val="26"/>
          <w:szCs w:val="26"/>
          <w:rtl/>
        </w:rPr>
        <w:t>نام و نام خانوادگی</w:t>
      </w:r>
      <w:r w:rsidRPr="00DC00A9">
        <w:rPr>
          <w:rFonts w:ascii="Calibri" w:eastAsia="MS Mincho" w:hAnsi="Calibri" w:cs="B Nazanin"/>
          <w:sz w:val="26"/>
          <w:szCs w:val="26"/>
        </w:rPr>
        <w:t xml:space="preserve">                                   </w:t>
      </w:r>
      <w:r w:rsidR="00D47A11">
        <w:rPr>
          <w:rFonts w:ascii="Calibri" w:eastAsia="MS Mincho" w:hAnsi="Calibri" w:cs="B Nazanin"/>
          <w:sz w:val="26"/>
          <w:szCs w:val="26"/>
        </w:rPr>
        <w:t>:</w:t>
      </w:r>
      <w:r w:rsidRPr="00DC00A9">
        <w:rPr>
          <w:rFonts w:ascii="Calibri" w:eastAsia="MS Mincho" w:hAnsi="Calibri" w:cs="B Nazanin"/>
          <w:sz w:val="26"/>
          <w:szCs w:val="26"/>
        </w:rPr>
        <w:t xml:space="preserve"> </w:t>
      </w:r>
      <w:r w:rsidRPr="00DC00A9">
        <w:rPr>
          <w:rFonts w:ascii="Calibri" w:eastAsia="MS Mincho" w:hAnsi="Calibri" w:cs="B Nazanin"/>
          <w:sz w:val="26"/>
          <w:szCs w:val="26"/>
          <w:rtl/>
        </w:rPr>
        <w:t xml:space="preserve">شماره پرونده </w:t>
      </w:r>
      <w:r w:rsidRPr="00DC00A9">
        <w:rPr>
          <w:rFonts w:ascii="Calibri" w:eastAsia="MS Mincho" w:hAnsi="Calibri" w:cs="B Nazanin"/>
          <w:sz w:val="26"/>
          <w:szCs w:val="26"/>
        </w:rPr>
        <w:t xml:space="preserve">    </w:t>
      </w:r>
      <w:r w:rsidR="00D47A11">
        <w:rPr>
          <w:rFonts w:ascii="Calibri" w:eastAsia="MS Mincho" w:hAnsi="Calibri" w:cs="B Nazanin"/>
          <w:sz w:val="26"/>
          <w:szCs w:val="26"/>
        </w:rPr>
        <w:t xml:space="preserve">         </w:t>
      </w:r>
      <w:r w:rsidRPr="00DC00A9">
        <w:rPr>
          <w:rFonts w:ascii="Calibri" w:eastAsia="MS Mincho" w:hAnsi="Calibri" w:cs="B Nazanin"/>
          <w:sz w:val="26"/>
          <w:szCs w:val="26"/>
        </w:rPr>
        <w:t xml:space="preserve">                     </w:t>
      </w:r>
      <w:r w:rsidR="00D47A11">
        <w:rPr>
          <w:rFonts w:ascii="Calibri" w:eastAsia="MS Mincho" w:hAnsi="Calibri" w:cs="B Nazanin"/>
          <w:sz w:val="26"/>
          <w:szCs w:val="26"/>
        </w:rPr>
        <w:t>:</w:t>
      </w:r>
      <w:r w:rsidRPr="00DC00A9">
        <w:rPr>
          <w:rFonts w:ascii="Calibri" w:eastAsia="MS Mincho" w:hAnsi="Calibri" w:cs="B Nazanin"/>
          <w:sz w:val="26"/>
          <w:szCs w:val="26"/>
          <w:rtl/>
        </w:rPr>
        <w:t>تاریخ</w:t>
      </w:r>
      <w:r w:rsidRPr="00DC00A9">
        <w:rPr>
          <w:rFonts w:ascii="Calibri" w:eastAsia="MS Mincho" w:hAnsi="Calibri" w:cs="B Nazanin"/>
          <w:sz w:val="26"/>
          <w:szCs w:val="26"/>
        </w:rPr>
        <w:t xml:space="preserve">                  </w:t>
      </w:r>
      <w:r w:rsidR="00D47A11">
        <w:rPr>
          <w:rFonts w:ascii="Calibri" w:eastAsia="MS Mincho" w:hAnsi="Calibri" w:cs="B Nazanin"/>
          <w:sz w:val="26"/>
          <w:szCs w:val="26"/>
        </w:rPr>
        <w:t>:</w:t>
      </w:r>
      <w:r w:rsidRPr="00DC00A9">
        <w:rPr>
          <w:rFonts w:ascii="Calibri" w:eastAsia="MS Mincho" w:hAnsi="Calibri" w:cs="B Nazanin"/>
          <w:sz w:val="26"/>
          <w:szCs w:val="26"/>
        </w:rPr>
        <w:t xml:space="preserve"> </w:t>
      </w:r>
    </w:p>
    <w:tbl>
      <w:tblPr>
        <w:tblStyle w:val="TableGrid"/>
        <w:tblW w:w="10079" w:type="dxa"/>
        <w:jc w:val="center"/>
        <w:tblLook w:val="04A0" w:firstRow="1" w:lastRow="0" w:firstColumn="1" w:lastColumn="0" w:noHBand="0" w:noVBand="1"/>
      </w:tblPr>
      <w:tblGrid>
        <w:gridCol w:w="1417"/>
        <w:gridCol w:w="1418"/>
        <w:gridCol w:w="1417"/>
        <w:gridCol w:w="1417"/>
        <w:gridCol w:w="2648"/>
        <w:gridCol w:w="1762"/>
      </w:tblGrid>
      <w:tr w:rsidR="00B34503" w:rsidRPr="00DC00A9" w:rsidTr="004E1F1D">
        <w:trPr>
          <w:trHeight w:val="39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b/>
                <w:bCs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b/>
                <w:bCs/>
                <w:sz w:val="26"/>
                <w:szCs w:val="26"/>
                <w:rtl/>
              </w:rPr>
              <w:t>ساعت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b/>
                <w:bCs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b/>
                <w:bCs/>
                <w:sz w:val="26"/>
                <w:szCs w:val="26"/>
                <w:rtl/>
              </w:rPr>
              <w:t>ساعت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b/>
                <w:bCs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b/>
                <w:bCs/>
                <w:sz w:val="26"/>
                <w:szCs w:val="26"/>
                <w:rtl/>
              </w:rPr>
              <w:t>ساعت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b/>
                <w:bCs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b/>
                <w:bCs/>
                <w:sz w:val="26"/>
                <w:szCs w:val="26"/>
                <w:rtl/>
              </w:rPr>
              <w:t>ساعت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b/>
                <w:bCs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b/>
                <w:bCs/>
                <w:sz w:val="26"/>
                <w:szCs w:val="26"/>
                <w:rtl/>
              </w:rPr>
              <w:t>شرح معیار و نمره</w:t>
            </w:r>
            <w:r w:rsidRPr="00DC00A9">
              <w:rPr>
                <w:rFonts w:ascii="Calibri" w:hAnsi="Calibri" w:cs="B Nazanin"/>
                <w:b/>
                <w:bCs/>
                <w:sz w:val="26"/>
                <w:szCs w:val="26"/>
              </w:rPr>
              <w:t>‌</w:t>
            </w:r>
            <w:r w:rsidRPr="00DC00A9">
              <w:rPr>
                <w:rFonts w:ascii="Calibri" w:hAnsi="Calibri" w:cs="B Nazanin"/>
                <w:b/>
                <w:bCs/>
                <w:sz w:val="26"/>
                <w:szCs w:val="26"/>
                <w:rtl/>
              </w:rPr>
              <w:t>دهی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b/>
                <w:bCs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b/>
                <w:bCs/>
                <w:sz w:val="26"/>
                <w:szCs w:val="26"/>
                <w:rtl/>
              </w:rPr>
              <w:t>آیتم</w:t>
            </w:r>
          </w:p>
        </w:tc>
      </w:tr>
      <w:tr w:rsidR="00B34503" w:rsidRPr="00DC00A9" w:rsidTr="004E1F1D">
        <w:trPr>
          <w:trHeight w:val="1059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 xml:space="preserve">پس از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  <w:lang w:bidi="fa-IR"/>
              </w:rPr>
              <w:t>۱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 xml:space="preserve"> دقیقه استراحت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: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>0 ≤80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>1=81–100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>2=101–120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>4=&gt;120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1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-ضربان قلب در حالت استراحت</w:t>
            </w:r>
          </w:p>
        </w:tc>
      </w:tr>
      <w:tr w:rsidR="00B34503" w:rsidRPr="00DC00A9" w:rsidTr="004E1F1D">
        <w:trPr>
          <w:trHeight w:val="121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  <w:rtl/>
                <w:lang w:bidi="fa-IR"/>
              </w:rPr>
              <w:t>۳۰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 xml:space="preserve"> دقیقه اخیر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: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ندارد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گزارش ذهنی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2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رطوبت صورت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3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قطرات عرق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4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جریان عرق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2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-تعریق</w:t>
            </w:r>
          </w:p>
        </w:tc>
      </w:tr>
      <w:tr w:rsidR="00B34503" w:rsidRPr="00DC00A9" w:rsidTr="004E1F1D">
        <w:trPr>
          <w:trHeight w:val="160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آرام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دشواری نشستن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3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حرکات مکرر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5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ناتوان از نشستن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3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-بی‌قراری</w:t>
            </w:r>
          </w:p>
        </w:tc>
      </w:tr>
      <w:tr w:rsidR="00B34503" w:rsidRPr="00DC00A9" w:rsidTr="004E1F1D">
        <w:trPr>
          <w:trHeight w:val="1621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طبیعی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/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منقبض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کمی بزرگ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2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اتساع متوسط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5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اتساع شدید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4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-اندازه مردمک</w:t>
            </w:r>
          </w:p>
        </w:tc>
      </w:tr>
      <w:tr w:rsidR="00B34503" w:rsidRPr="00DC00A9" w:rsidTr="004E1F1D">
        <w:trPr>
          <w:trHeight w:val="1138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ندارد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خفیف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2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شدید منتشر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4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مالش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/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ناتوانی نشستن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5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-دردهای عضلانی یا مفصلی</w:t>
            </w:r>
          </w:p>
        </w:tc>
      </w:tr>
      <w:tr w:rsidR="00B34503" w:rsidRPr="00DC00A9" w:rsidTr="004E1F1D">
        <w:trPr>
          <w:trHeight w:val="1191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ندارد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گرفتگی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/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رطوبت چشم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2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آب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‌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ریزش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4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مداوم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6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-آب‌ریزش بینی یا اشک‌ریزش</w:t>
            </w:r>
          </w:p>
        </w:tc>
      </w:tr>
      <w:tr w:rsidR="00B34503" w:rsidRPr="00DC00A9" w:rsidTr="004E1F1D">
        <w:trPr>
          <w:trHeight w:val="132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ندارد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کرامپ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2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تهوع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/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مدفوع آبکی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3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استفراغ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/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اسهال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5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مکرر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7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-ناراحتی گوارشی</w:t>
            </w:r>
          </w:p>
        </w:tc>
      </w:tr>
      <w:tr w:rsidR="00B34503" w:rsidRPr="00DC00A9" w:rsidTr="004E1F1D">
        <w:trPr>
          <w:trHeight w:val="130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ندارد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محسوس غیرقابل مشاهده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2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خفیف قابل مشاهده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3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شدید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8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لرزش</w:t>
            </w:r>
          </w:p>
        </w:tc>
      </w:tr>
      <w:tr w:rsidR="00B34503" w:rsidRPr="00DC00A9" w:rsidTr="004E1F1D">
        <w:trPr>
          <w:trHeight w:val="160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ندارد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یک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>–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دو بار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>2 ≥</w:t>
            </w:r>
            <w:r w:rsidRPr="00DC00A9">
              <w:rPr>
                <w:rFonts w:ascii="Calibri" w:hAnsi="Calibri" w:cs="B Nazanin"/>
                <w:sz w:val="26"/>
                <w:szCs w:val="26"/>
                <w:rtl/>
                <w:lang w:bidi="fa-IR"/>
              </w:rPr>
              <w:t>۳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 xml:space="preserve"> بار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3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چندبار در دقیقه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9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-خمیازه کشیدن</w:t>
            </w:r>
          </w:p>
        </w:tc>
      </w:tr>
      <w:tr w:rsidR="00B34503" w:rsidRPr="00DC00A9" w:rsidTr="004E1F1D">
        <w:trPr>
          <w:trHeight w:val="160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ندارد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1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گزارش ذهنی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2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آشکار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4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اختلال در ارزیابی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10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-اضطراب و تحریک‌پذیری</w:t>
            </w:r>
          </w:p>
        </w:tc>
      </w:tr>
      <w:tr w:rsidR="00B34503" w:rsidRPr="00DC00A9" w:rsidTr="004E1F1D">
        <w:trPr>
          <w:trHeight w:val="12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0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پوست نرم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3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قابل لمس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br/>
              <w:t xml:space="preserve">5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واضح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</w:rPr>
              <w:t>11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-سیخ شدن موهای پوست</w:t>
            </w:r>
          </w:p>
        </w:tc>
      </w:tr>
      <w:tr w:rsidR="00B34503" w:rsidRPr="00DC00A9" w:rsidTr="004E1F1D">
        <w:trPr>
          <w:trHeight w:val="39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نمره کل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</w:tr>
      <w:tr w:rsidR="00B34503" w:rsidRPr="00DC00A9" w:rsidTr="004E1F1D">
        <w:trPr>
          <w:trHeight w:val="39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F3651C" w:rsidP="004E1F1D">
            <w:pPr>
              <w:bidi/>
              <w:spacing w:after="0" w:line="240" w:lineRule="auto"/>
              <w:rPr>
                <w:rFonts w:ascii="Calibri" w:hAnsi="Calibri" w:cs="B Nazanin"/>
                <w:sz w:val="26"/>
                <w:szCs w:val="26"/>
              </w:rPr>
            </w:pP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فشار خون</w:t>
            </w:r>
            <w:r w:rsidRPr="00DC00A9">
              <w:rPr>
                <w:rFonts w:ascii="Calibri" w:hAnsi="Calibri" w:cs="B Nazanin"/>
                <w:sz w:val="26"/>
                <w:szCs w:val="26"/>
              </w:rPr>
              <w:t xml:space="preserve"> / </w:t>
            </w:r>
            <w:r w:rsidRPr="00DC00A9">
              <w:rPr>
                <w:rFonts w:ascii="Calibri" w:hAnsi="Calibri" w:cs="B Nazanin"/>
                <w:sz w:val="26"/>
                <w:szCs w:val="26"/>
                <w:rtl/>
              </w:rPr>
              <w:t>ضربان قلب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03" w:rsidRPr="00DC00A9" w:rsidRDefault="00B34503" w:rsidP="004E1F1D">
            <w:pPr>
              <w:bidi/>
              <w:spacing w:after="0" w:line="240" w:lineRule="auto"/>
              <w:jc w:val="center"/>
              <w:rPr>
                <w:rFonts w:ascii="Calibri" w:hAnsi="Calibri" w:cs="B Nazanin"/>
                <w:sz w:val="26"/>
                <w:szCs w:val="26"/>
              </w:rPr>
            </w:pPr>
          </w:p>
        </w:tc>
      </w:tr>
    </w:tbl>
    <w:p w:rsidR="00B34503" w:rsidRPr="00DC00A9" w:rsidRDefault="00B34503">
      <w:pPr>
        <w:bidi/>
        <w:spacing w:after="200" w:line="240" w:lineRule="auto"/>
        <w:rPr>
          <w:rFonts w:ascii="Calibri" w:eastAsia="MS Mincho" w:hAnsi="Calibri" w:cs="B Nazanin"/>
          <w:sz w:val="26"/>
          <w:szCs w:val="26"/>
        </w:rPr>
      </w:pPr>
    </w:p>
    <w:p w:rsidR="00B34503" w:rsidRPr="00D47A11" w:rsidRDefault="00F3651C">
      <w:pPr>
        <w:bidi/>
        <w:spacing w:line="240" w:lineRule="auto"/>
        <w:rPr>
          <w:rFonts w:ascii="Calibri" w:hAnsi="Calibri" w:cs="B Nazanin"/>
          <w:b/>
          <w:bCs/>
          <w:sz w:val="26"/>
          <w:szCs w:val="26"/>
        </w:rPr>
      </w:pPr>
      <w:r w:rsidRPr="00D47A11">
        <w:rPr>
          <w:rFonts w:ascii="Calibri" w:hAnsi="Calibri" w:cs="B Nazanin"/>
          <w:b/>
          <w:bCs/>
          <w:sz w:val="26"/>
          <w:szCs w:val="26"/>
          <w:rtl/>
        </w:rPr>
        <w:t>تفسیر نمره کل</w:t>
      </w:r>
      <w:r w:rsidRPr="00D47A11">
        <w:rPr>
          <w:rFonts w:ascii="Calibri" w:hAnsi="Calibri" w:cs="B Nazanin"/>
          <w:b/>
          <w:bCs/>
          <w:sz w:val="26"/>
          <w:szCs w:val="26"/>
        </w:rPr>
        <w:t xml:space="preserve">: </w:t>
      </w:r>
      <w:r w:rsidRPr="00D47A11">
        <w:rPr>
          <w:rFonts w:ascii="Calibri" w:hAnsi="Calibri" w:cs="B Nazanin"/>
          <w:b/>
          <w:bCs/>
          <w:sz w:val="26"/>
          <w:szCs w:val="26"/>
          <w:rtl/>
        </w:rPr>
        <w:t>۵</w:t>
      </w:r>
      <w:r w:rsidRPr="00D47A11">
        <w:rPr>
          <w:rFonts w:ascii="Calibri" w:hAnsi="Calibri" w:cs="B Nazanin"/>
          <w:b/>
          <w:bCs/>
          <w:sz w:val="26"/>
          <w:szCs w:val="26"/>
        </w:rPr>
        <w:t>–</w:t>
      </w:r>
      <w:r w:rsidRPr="00D47A11">
        <w:rPr>
          <w:rFonts w:ascii="Calibri" w:hAnsi="Calibri" w:cs="B Nazanin"/>
          <w:b/>
          <w:bCs/>
          <w:sz w:val="26"/>
          <w:szCs w:val="26"/>
          <w:rtl/>
        </w:rPr>
        <w:t>۱۲ خفیف</w:t>
      </w:r>
      <w:r w:rsidRPr="00D47A11">
        <w:rPr>
          <w:rFonts w:ascii="Calibri" w:hAnsi="Calibri" w:cs="B Nazanin"/>
          <w:b/>
          <w:bCs/>
          <w:sz w:val="26"/>
          <w:szCs w:val="26"/>
        </w:rPr>
        <w:t xml:space="preserve"> | </w:t>
      </w:r>
      <w:r w:rsidRPr="00D47A11">
        <w:rPr>
          <w:rFonts w:ascii="Calibri" w:hAnsi="Calibri" w:cs="B Nazanin"/>
          <w:b/>
          <w:bCs/>
          <w:sz w:val="26"/>
          <w:szCs w:val="26"/>
          <w:rtl/>
        </w:rPr>
        <w:t>۱۳</w:t>
      </w:r>
      <w:r w:rsidRPr="00D47A11">
        <w:rPr>
          <w:rFonts w:ascii="Calibri" w:hAnsi="Calibri" w:cs="B Nazanin"/>
          <w:b/>
          <w:bCs/>
          <w:sz w:val="26"/>
          <w:szCs w:val="26"/>
        </w:rPr>
        <w:t>–</w:t>
      </w:r>
      <w:r w:rsidRPr="00D47A11">
        <w:rPr>
          <w:rFonts w:ascii="Calibri" w:hAnsi="Calibri" w:cs="B Nazanin"/>
          <w:b/>
          <w:bCs/>
          <w:sz w:val="26"/>
          <w:szCs w:val="26"/>
          <w:rtl/>
        </w:rPr>
        <w:t>۲۴ متوسط</w:t>
      </w:r>
      <w:r w:rsidRPr="00D47A11">
        <w:rPr>
          <w:rFonts w:ascii="Calibri" w:hAnsi="Calibri" w:cs="B Nazanin"/>
          <w:b/>
          <w:bCs/>
          <w:sz w:val="26"/>
          <w:szCs w:val="26"/>
        </w:rPr>
        <w:t xml:space="preserve"> | </w:t>
      </w:r>
      <w:r w:rsidRPr="00D47A11">
        <w:rPr>
          <w:rFonts w:ascii="Calibri" w:hAnsi="Calibri" w:cs="B Nazanin"/>
          <w:b/>
          <w:bCs/>
          <w:sz w:val="26"/>
          <w:szCs w:val="26"/>
          <w:rtl/>
        </w:rPr>
        <w:t>۲۵</w:t>
      </w:r>
      <w:r w:rsidRPr="00D47A11">
        <w:rPr>
          <w:rFonts w:ascii="Calibri" w:hAnsi="Calibri" w:cs="B Nazanin"/>
          <w:b/>
          <w:bCs/>
          <w:sz w:val="26"/>
          <w:szCs w:val="26"/>
        </w:rPr>
        <w:t>–</w:t>
      </w:r>
      <w:r w:rsidRPr="00D47A11">
        <w:rPr>
          <w:rFonts w:ascii="Calibri" w:hAnsi="Calibri" w:cs="B Nazanin"/>
          <w:b/>
          <w:bCs/>
          <w:sz w:val="26"/>
          <w:szCs w:val="26"/>
          <w:rtl/>
        </w:rPr>
        <w:t>۳۶ متوسط رو به شدید</w:t>
      </w:r>
      <w:r w:rsidRPr="00D47A11">
        <w:rPr>
          <w:rFonts w:ascii="Calibri" w:hAnsi="Calibri" w:cs="B Nazanin"/>
          <w:b/>
          <w:bCs/>
          <w:sz w:val="26"/>
          <w:szCs w:val="26"/>
        </w:rPr>
        <w:t xml:space="preserve"> | </w:t>
      </w:r>
      <w:r w:rsidRPr="00D47A11">
        <w:rPr>
          <w:rFonts w:ascii="Calibri" w:hAnsi="Calibri" w:cs="B Nazanin"/>
          <w:b/>
          <w:bCs/>
          <w:sz w:val="26"/>
          <w:szCs w:val="26"/>
          <w:rtl/>
        </w:rPr>
        <w:t>بیش از ۳۶ شدید</w:t>
      </w:r>
    </w:p>
    <w:p w:rsidR="00B34503" w:rsidRPr="00DC00A9" w:rsidRDefault="00B34503">
      <w:pPr>
        <w:bidi/>
        <w:spacing w:line="240" w:lineRule="auto"/>
        <w:rPr>
          <w:rFonts w:ascii="Calibri" w:hAnsi="Calibri" w:cstheme="minorBidi"/>
          <w:sz w:val="26"/>
          <w:szCs w:val="26"/>
          <w:lang w:bidi="fa-IR"/>
        </w:rPr>
      </w:pPr>
    </w:p>
    <w:sectPr w:rsidR="00B34503" w:rsidRPr="00DC00A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440" w:bottom="1440" w:left="1440" w:header="0" w:footer="288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DBD" w:rsidRDefault="00277DBD">
      <w:pPr>
        <w:spacing w:line="240" w:lineRule="auto"/>
      </w:pPr>
      <w:r>
        <w:separator/>
      </w:r>
    </w:p>
  </w:endnote>
  <w:endnote w:type="continuationSeparator" w:id="0">
    <w:p w:rsidR="00277DBD" w:rsidRDefault="00277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  <w:sig w:usb0="00000000" w:usb1="E9DFFFFF" w:usb2="0000003F" w:usb3="00000000" w:csb0="003F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-Bold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Footer"/>
      <w:jc w:val="center"/>
    </w:pPr>
  </w:p>
  <w:p w:rsidR="00656332" w:rsidRDefault="006563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813389"/>
    </w:sdtPr>
    <w:sdtEndPr/>
    <w:sdtContent>
      <w:p w:rsidR="00656332" w:rsidRDefault="006563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3121">
          <w:rPr>
            <w:noProof/>
          </w:rPr>
          <w:t>2</w:t>
        </w:r>
        <w:r>
          <w:fldChar w:fldCharType="end"/>
        </w:r>
      </w:p>
    </w:sdtContent>
  </w:sdt>
  <w:p w:rsidR="00656332" w:rsidRDefault="00656332">
    <w:pPr>
      <w:pStyle w:val="Footer"/>
      <w:bidi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Zar"/>
        <w:sz w:val="24"/>
        <w:szCs w:val="24"/>
      </w:rPr>
      <w:id w:val="-528791091"/>
    </w:sdtPr>
    <w:sdtEndPr/>
    <w:sdtContent>
      <w:p w:rsidR="00656332" w:rsidRPr="004775F1" w:rsidRDefault="00656332" w:rsidP="004775F1">
        <w:pPr>
          <w:pStyle w:val="Footer"/>
          <w:jc w:val="center"/>
          <w:rPr>
            <w:rFonts w:cs="B Zar"/>
            <w:sz w:val="24"/>
            <w:szCs w:val="24"/>
          </w:rPr>
        </w:pPr>
        <w:r w:rsidRPr="004E1F1D">
          <w:rPr>
            <w:rFonts w:cs="B Zar"/>
            <w:sz w:val="24"/>
            <w:szCs w:val="24"/>
          </w:rPr>
          <w:fldChar w:fldCharType="begin"/>
        </w:r>
        <w:r w:rsidRPr="004E1F1D">
          <w:rPr>
            <w:rFonts w:cs="B Zar"/>
            <w:sz w:val="24"/>
            <w:szCs w:val="24"/>
          </w:rPr>
          <w:instrText xml:space="preserve"> PAGE   \* MERGEFORMAT </w:instrText>
        </w:r>
        <w:r w:rsidRPr="004E1F1D">
          <w:rPr>
            <w:rFonts w:cs="B Zar"/>
            <w:sz w:val="24"/>
            <w:szCs w:val="24"/>
          </w:rPr>
          <w:fldChar w:fldCharType="separate"/>
        </w:r>
        <w:r w:rsidR="00EC3121">
          <w:rPr>
            <w:rFonts w:cs="B Zar"/>
            <w:noProof/>
            <w:sz w:val="24"/>
            <w:szCs w:val="24"/>
          </w:rPr>
          <w:t>18</w:t>
        </w:r>
        <w:r w:rsidRPr="004E1F1D">
          <w:rPr>
            <w:rFonts w:cs="B Zar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DBD" w:rsidRDefault="00277DBD">
      <w:pPr>
        <w:spacing w:after="0"/>
      </w:pPr>
      <w:r>
        <w:separator/>
      </w:r>
    </w:p>
  </w:footnote>
  <w:footnote w:type="continuationSeparator" w:id="0">
    <w:p w:rsidR="00277DBD" w:rsidRDefault="00277D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Header"/>
    </w:pPr>
  </w:p>
  <w:p w:rsidR="00656332" w:rsidRDefault="006563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Header"/>
      <w:tabs>
        <w:tab w:val="clear" w:pos="4680"/>
        <w:tab w:val="clear" w:pos="9360"/>
        <w:tab w:val="left" w:pos="7260"/>
      </w:tabs>
      <w:bidi/>
      <w:jc w:val="center"/>
      <w:rPr>
        <w:rFonts w:cs="B Za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32" w:rsidRDefault="006563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3C1"/>
    <w:multiLevelType w:val="multilevel"/>
    <w:tmpl w:val="00EE63C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27DD5"/>
    <w:multiLevelType w:val="multilevel"/>
    <w:tmpl w:val="03127DD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249E9"/>
    <w:multiLevelType w:val="multilevel"/>
    <w:tmpl w:val="068249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2407A5"/>
    <w:multiLevelType w:val="multilevel"/>
    <w:tmpl w:val="0B2407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CA79BD"/>
    <w:multiLevelType w:val="multilevel"/>
    <w:tmpl w:val="0BCA79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91368"/>
    <w:multiLevelType w:val="multilevel"/>
    <w:tmpl w:val="0E0913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A4799F"/>
    <w:multiLevelType w:val="multilevel"/>
    <w:tmpl w:val="11A479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AC6E9A"/>
    <w:multiLevelType w:val="multilevel"/>
    <w:tmpl w:val="13AC6E9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0940B6"/>
    <w:multiLevelType w:val="multilevel"/>
    <w:tmpl w:val="150940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753EAB"/>
    <w:multiLevelType w:val="multilevel"/>
    <w:tmpl w:val="16753E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143A1A"/>
    <w:multiLevelType w:val="multilevel"/>
    <w:tmpl w:val="6F9411EA"/>
    <w:lvl w:ilvl="0">
      <w:start w:val="1"/>
      <w:numFmt w:val="decimal"/>
      <w:lvlText w:val="%1."/>
      <w:lvlJc w:val="left"/>
      <w:pPr>
        <w:ind w:left="900" w:hanging="360"/>
      </w:pPr>
      <w:rPr>
        <w:rFonts w:hAnsi="Arial Unicode MS" w:cs="B Zar"/>
        <w:b w:val="0"/>
        <w:b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2FB25BD"/>
    <w:multiLevelType w:val="multilevel"/>
    <w:tmpl w:val="22FB25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56286"/>
    <w:multiLevelType w:val="multilevel"/>
    <w:tmpl w:val="28B562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B2203E"/>
    <w:multiLevelType w:val="hybridMultilevel"/>
    <w:tmpl w:val="169A9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548FC"/>
    <w:multiLevelType w:val="multilevel"/>
    <w:tmpl w:val="2DA548F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293CAE"/>
    <w:multiLevelType w:val="multilevel"/>
    <w:tmpl w:val="34293C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06C00"/>
    <w:multiLevelType w:val="multilevel"/>
    <w:tmpl w:val="35106C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1237F4"/>
    <w:multiLevelType w:val="multilevel"/>
    <w:tmpl w:val="351237F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EB3BFA"/>
    <w:multiLevelType w:val="multilevel"/>
    <w:tmpl w:val="38EB3B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271F2F"/>
    <w:multiLevelType w:val="multilevel"/>
    <w:tmpl w:val="3E271F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7A2281"/>
    <w:multiLevelType w:val="multilevel"/>
    <w:tmpl w:val="417A2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B4639C"/>
    <w:multiLevelType w:val="multilevel"/>
    <w:tmpl w:val="41B463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3154DD"/>
    <w:multiLevelType w:val="multilevel"/>
    <w:tmpl w:val="443154D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D004BC"/>
    <w:multiLevelType w:val="multilevel"/>
    <w:tmpl w:val="4CD004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00261C"/>
    <w:multiLevelType w:val="multilevel"/>
    <w:tmpl w:val="5100261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BB227B"/>
    <w:multiLevelType w:val="multilevel"/>
    <w:tmpl w:val="5DBB22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006CA0"/>
    <w:multiLevelType w:val="multilevel"/>
    <w:tmpl w:val="5E006C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2430E9"/>
    <w:multiLevelType w:val="multilevel"/>
    <w:tmpl w:val="5F2430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5D6C7A"/>
    <w:multiLevelType w:val="multilevel"/>
    <w:tmpl w:val="655D6C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B52D7F"/>
    <w:multiLevelType w:val="multilevel"/>
    <w:tmpl w:val="65B52D7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710"/>
        </w:tabs>
        <w:ind w:left="1710" w:hanging="360"/>
      </w:pPr>
    </w:lvl>
    <w:lvl w:ilvl="2">
      <w:start w:val="1"/>
      <w:numFmt w:val="decimal"/>
      <w:lvlText w:val="%3."/>
      <w:lvlJc w:val="left"/>
      <w:pPr>
        <w:tabs>
          <w:tab w:val="left" w:pos="2430"/>
        </w:tabs>
        <w:ind w:left="2430" w:hanging="360"/>
      </w:pPr>
    </w:lvl>
    <w:lvl w:ilvl="3">
      <w:start w:val="1"/>
      <w:numFmt w:val="decimal"/>
      <w:lvlText w:val="%4."/>
      <w:lvlJc w:val="left"/>
      <w:pPr>
        <w:tabs>
          <w:tab w:val="left" w:pos="3150"/>
        </w:tabs>
        <w:ind w:left="3150" w:hanging="360"/>
      </w:pPr>
    </w:lvl>
    <w:lvl w:ilvl="4">
      <w:start w:val="1"/>
      <w:numFmt w:val="decimal"/>
      <w:lvlText w:val="%5."/>
      <w:lvlJc w:val="left"/>
      <w:pPr>
        <w:tabs>
          <w:tab w:val="left" w:pos="3870"/>
        </w:tabs>
        <w:ind w:left="3870" w:hanging="360"/>
      </w:pPr>
    </w:lvl>
    <w:lvl w:ilvl="5">
      <w:start w:val="1"/>
      <w:numFmt w:val="decimal"/>
      <w:lvlText w:val="%6."/>
      <w:lvlJc w:val="left"/>
      <w:pPr>
        <w:tabs>
          <w:tab w:val="left" w:pos="4590"/>
        </w:tabs>
        <w:ind w:left="4590" w:hanging="360"/>
      </w:pPr>
    </w:lvl>
    <w:lvl w:ilvl="6">
      <w:start w:val="1"/>
      <w:numFmt w:val="decimal"/>
      <w:lvlText w:val="%7."/>
      <w:lvlJc w:val="left"/>
      <w:pPr>
        <w:tabs>
          <w:tab w:val="left" w:pos="5310"/>
        </w:tabs>
        <w:ind w:left="5310" w:hanging="360"/>
      </w:pPr>
    </w:lvl>
    <w:lvl w:ilvl="7">
      <w:start w:val="1"/>
      <w:numFmt w:val="decimal"/>
      <w:lvlText w:val="%8."/>
      <w:lvlJc w:val="left"/>
      <w:pPr>
        <w:tabs>
          <w:tab w:val="left" w:pos="6030"/>
        </w:tabs>
        <w:ind w:left="6030" w:hanging="360"/>
      </w:pPr>
    </w:lvl>
    <w:lvl w:ilvl="8">
      <w:start w:val="1"/>
      <w:numFmt w:val="decimal"/>
      <w:lvlText w:val="%9."/>
      <w:lvlJc w:val="left"/>
      <w:pPr>
        <w:tabs>
          <w:tab w:val="left" w:pos="6750"/>
        </w:tabs>
        <w:ind w:left="6750" w:hanging="360"/>
      </w:pPr>
    </w:lvl>
  </w:abstractNum>
  <w:abstractNum w:abstractNumId="30" w15:restartNumberingAfterBreak="0">
    <w:nsid w:val="6BF30E2B"/>
    <w:multiLevelType w:val="multilevel"/>
    <w:tmpl w:val="6BF30E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B8115B"/>
    <w:multiLevelType w:val="multilevel"/>
    <w:tmpl w:val="77B8115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540309"/>
    <w:multiLevelType w:val="multilevel"/>
    <w:tmpl w:val="785403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0"/>
  </w:num>
  <w:num w:numId="5">
    <w:abstractNumId w:val="25"/>
  </w:num>
  <w:num w:numId="6">
    <w:abstractNumId w:val="8"/>
  </w:num>
  <w:num w:numId="7">
    <w:abstractNumId w:val="16"/>
  </w:num>
  <w:num w:numId="8">
    <w:abstractNumId w:val="26"/>
  </w:num>
  <w:num w:numId="9">
    <w:abstractNumId w:val="28"/>
  </w:num>
  <w:num w:numId="10">
    <w:abstractNumId w:val="23"/>
  </w:num>
  <w:num w:numId="11">
    <w:abstractNumId w:val="5"/>
  </w:num>
  <w:num w:numId="12">
    <w:abstractNumId w:val="9"/>
  </w:num>
  <w:num w:numId="13">
    <w:abstractNumId w:val="18"/>
  </w:num>
  <w:num w:numId="14">
    <w:abstractNumId w:val="2"/>
  </w:num>
  <w:num w:numId="15">
    <w:abstractNumId w:val="32"/>
  </w:num>
  <w:num w:numId="16">
    <w:abstractNumId w:val="6"/>
  </w:num>
  <w:num w:numId="17">
    <w:abstractNumId w:val="11"/>
  </w:num>
  <w:num w:numId="18">
    <w:abstractNumId w:val="31"/>
  </w:num>
  <w:num w:numId="19">
    <w:abstractNumId w:val="15"/>
  </w:num>
  <w:num w:numId="20">
    <w:abstractNumId w:val="21"/>
  </w:num>
  <w:num w:numId="21">
    <w:abstractNumId w:val="30"/>
  </w:num>
  <w:num w:numId="22">
    <w:abstractNumId w:val="10"/>
  </w:num>
  <w:num w:numId="23">
    <w:abstractNumId w:val="19"/>
  </w:num>
  <w:num w:numId="24">
    <w:abstractNumId w:val="20"/>
  </w:num>
  <w:num w:numId="25">
    <w:abstractNumId w:val="3"/>
  </w:num>
  <w:num w:numId="26">
    <w:abstractNumId w:val="17"/>
  </w:num>
  <w:num w:numId="27">
    <w:abstractNumId w:val="22"/>
  </w:num>
  <w:num w:numId="28">
    <w:abstractNumId w:val="12"/>
  </w:num>
  <w:num w:numId="29">
    <w:abstractNumId w:val="7"/>
  </w:num>
  <w:num w:numId="30">
    <w:abstractNumId w:val="24"/>
  </w:num>
  <w:num w:numId="31">
    <w:abstractNumId w:val="4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49" fillcolor="white">
      <v:fill color="white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7C"/>
    <w:rsid w:val="000373DD"/>
    <w:rsid w:val="0005298B"/>
    <w:rsid w:val="000836BE"/>
    <w:rsid w:val="000B5CA4"/>
    <w:rsid w:val="000B61EC"/>
    <w:rsid w:val="000C2B18"/>
    <w:rsid w:val="000E04D6"/>
    <w:rsid w:val="00114103"/>
    <w:rsid w:val="00123160"/>
    <w:rsid w:val="00155AFC"/>
    <w:rsid w:val="00171957"/>
    <w:rsid w:val="00174CE5"/>
    <w:rsid w:val="00195E76"/>
    <w:rsid w:val="001E21A4"/>
    <w:rsid w:val="001F6EB9"/>
    <w:rsid w:val="002446D4"/>
    <w:rsid w:val="00277DBD"/>
    <w:rsid w:val="00290151"/>
    <w:rsid w:val="00294626"/>
    <w:rsid w:val="002C16A4"/>
    <w:rsid w:val="002C2208"/>
    <w:rsid w:val="00307CC1"/>
    <w:rsid w:val="00350D88"/>
    <w:rsid w:val="00361555"/>
    <w:rsid w:val="00391647"/>
    <w:rsid w:val="003A482D"/>
    <w:rsid w:val="003F1F03"/>
    <w:rsid w:val="003F7FE0"/>
    <w:rsid w:val="004175FE"/>
    <w:rsid w:val="00425BEE"/>
    <w:rsid w:val="0046447C"/>
    <w:rsid w:val="004775F1"/>
    <w:rsid w:val="004B1B4E"/>
    <w:rsid w:val="004B39B6"/>
    <w:rsid w:val="004D2943"/>
    <w:rsid w:val="004D42F9"/>
    <w:rsid w:val="004E1F1D"/>
    <w:rsid w:val="00503EBC"/>
    <w:rsid w:val="00514724"/>
    <w:rsid w:val="005324C2"/>
    <w:rsid w:val="00544E04"/>
    <w:rsid w:val="00553F48"/>
    <w:rsid w:val="00563FF8"/>
    <w:rsid w:val="00577DCD"/>
    <w:rsid w:val="00590573"/>
    <w:rsid w:val="005B3B16"/>
    <w:rsid w:val="006158C2"/>
    <w:rsid w:val="00640409"/>
    <w:rsid w:val="0064768D"/>
    <w:rsid w:val="00656332"/>
    <w:rsid w:val="00661C58"/>
    <w:rsid w:val="0066789F"/>
    <w:rsid w:val="00683B00"/>
    <w:rsid w:val="006C6ADA"/>
    <w:rsid w:val="006C7B09"/>
    <w:rsid w:val="006D3707"/>
    <w:rsid w:val="006E461E"/>
    <w:rsid w:val="006F3D88"/>
    <w:rsid w:val="0072487D"/>
    <w:rsid w:val="007A24CA"/>
    <w:rsid w:val="007C73C7"/>
    <w:rsid w:val="007F0B97"/>
    <w:rsid w:val="007F615A"/>
    <w:rsid w:val="00840A8D"/>
    <w:rsid w:val="00877470"/>
    <w:rsid w:val="0092497E"/>
    <w:rsid w:val="00975462"/>
    <w:rsid w:val="009948F4"/>
    <w:rsid w:val="009D5CF2"/>
    <w:rsid w:val="009E618D"/>
    <w:rsid w:val="009E6552"/>
    <w:rsid w:val="009F25F0"/>
    <w:rsid w:val="00A0024A"/>
    <w:rsid w:val="00A049A1"/>
    <w:rsid w:val="00A15748"/>
    <w:rsid w:val="00A2451F"/>
    <w:rsid w:val="00A322F0"/>
    <w:rsid w:val="00A60F69"/>
    <w:rsid w:val="00A638DA"/>
    <w:rsid w:val="00A766A5"/>
    <w:rsid w:val="00A9412F"/>
    <w:rsid w:val="00AB750C"/>
    <w:rsid w:val="00AC039F"/>
    <w:rsid w:val="00AE56D4"/>
    <w:rsid w:val="00B21029"/>
    <w:rsid w:val="00B34503"/>
    <w:rsid w:val="00B578BD"/>
    <w:rsid w:val="00BB1389"/>
    <w:rsid w:val="00BC76AF"/>
    <w:rsid w:val="00BD6A6E"/>
    <w:rsid w:val="00BD6C31"/>
    <w:rsid w:val="00BF7CA9"/>
    <w:rsid w:val="00C16AAE"/>
    <w:rsid w:val="00C1723E"/>
    <w:rsid w:val="00C23799"/>
    <w:rsid w:val="00C32084"/>
    <w:rsid w:val="00C4165B"/>
    <w:rsid w:val="00C41A64"/>
    <w:rsid w:val="00C90B00"/>
    <w:rsid w:val="00CA6D8D"/>
    <w:rsid w:val="00CB6EFD"/>
    <w:rsid w:val="00CD37B0"/>
    <w:rsid w:val="00CE26CD"/>
    <w:rsid w:val="00D066A6"/>
    <w:rsid w:val="00D17451"/>
    <w:rsid w:val="00D227DC"/>
    <w:rsid w:val="00D22D35"/>
    <w:rsid w:val="00D3665A"/>
    <w:rsid w:val="00D41225"/>
    <w:rsid w:val="00D413E0"/>
    <w:rsid w:val="00D47A11"/>
    <w:rsid w:val="00D651D1"/>
    <w:rsid w:val="00D7326A"/>
    <w:rsid w:val="00D84D53"/>
    <w:rsid w:val="00DC00A9"/>
    <w:rsid w:val="00DD70D9"/>
    <w:rsid w:val="00DD717E"/>
    <w:rsid w:val="00DE2D3E"/>
    <w:rsid w:val="00DF0BCC"/>
    <w:rsid w:val="00E0345A"/>
    <w:rsid w:val="00E11A15"/>
    <w:rsid w:val="00E2520D"/>
    <w:rsid w:val="00E62DD2"/>
    <w:rsid w:val="00EA4F7D"/>
    <w:rsid w:val="00EB3EDC"/>
    <w:rsid w:val="00EB616E"/>
    <w:rsid w:val="00EC3121"/>
    <w:rsid w:val="00F039A7"/>
    <w:rsid w:val="00F06B47"/>
    <w:rsid w:val="00F21243"/>
    <w:rsid w:val="00F3651C"/>
    <w:rsid w:val="00F77114"/>
    <w:rsid w:val="00FB341F"/>
    <w:rsid w:val="02D5170F"/>
    <w:rsid w:val="094832BE"/>
    <w:rsid w:val="0AE72DF4"/>
    <w:rsid w:val="123B45F5"/>
    <w:rsid w:val="12B37544"/>
    <w:rsid w:val="21311468"/>
    <w:rsid w:val="24737764"/>
    <w:rsid w:val="48642736"/>
    <w:rsid w:val="51772604"/>
    <w:rsid w:val="633B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55C9E50"/>
  <w15:docId w15:val="{0E296768-72DE-49B5-8D99-9E9E1E0A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32"/>
      <w:szCs w:val="3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4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ubtitle 3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Grid6">
    <w:name w:val="Table Grid6"/>
    <w:basedOn w:val="TableNormal"/>
    <w:uiPriority w:val="59"/>
    <w:qFormat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Subtitle 3 Char"/>
    <w:link w:val="ListParagraph"/>
    <w:uiPriority w:val="34"/>
  </w:style>
  <w:style w:type="paragraph" w:styleId="BalloonText">
    <w:name w:val="Balloon Text"/>
    <w:basedOn w:val="Normal"/>
    <w:link w:val="BalloonTextChar"/>
    <w:uiPriority w:val="99"/>
    <w:semiHidden/>
    <w:unhideWhenUsed/>
    <w:rsid w:val="007A2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4CA"/>
    <w:rPr>
      <w:rFonts w:ascii="Segoe UI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7A24C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A24CA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775F1"/>
    <w:pPr>
      <w:tabs>
        <w:tab w:val="right" w:leader="dot" w:pos="10081"/>
      </w:tabs>
      <w:bidi/>
      <w:spacing w:after="100"/>
      <w:ind w:left="26"/>
    </w:pPr>
    <w:rPr>
      <w:rFonts w:ascii="Calibri" w:eastAsia="MS Gothic" w:hAnsi="Calibri" w:cs="B Zar"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A24C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A24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eader" Target="header5.xml"/><Relationship Id="rId10" Type="http://schemas.openxmlformats.org/officeDocument/2006/relationships/image" Target="media/image10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CDC44E-5260-45A2-838A-D5D4BFE8F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Raad</dc:creator>
  <cp:lastModifiedBy>قاسم زاده خانم ليلا</cp:lastModifiedBy>
  <cp:revision>4</cp:revision>
  <cp:lastPrinted>2026-02-22T07:29:00Z</cp:lastPrinted>
  <dcterms:created xsi:type="dcterms:W3CDTF">2026-02-22T07:07:00Z</dcterms:created>
  <dcterms:modified xsi:type="dcterms:W3CDTF">2026-02-23T10:24:00Z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6E286FBCE63B4F1FB40FE7DD1DD2D40C_12</vt:lpwstr>
  </property>
</Properties>
</file>